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AC704" w14:textId="1C905A9C" w:rsidR="005A7AD2" w:rsidRPr="00587A2D" w:rsidRDefault="00B6253C" w:rsidP="005A7AD2">
      <w:pPr>
        <w:pBdr>
          <w:bottom w:val="single" w:sz="12" w:space="1" w:color="auto"/>
        </w:pBdr>
        <w:autoSpaceDE w:val="0"/>
        <w:autoSpaceDN w:val="0"/>
        <w:adjustRightInd w:val="0"/>
        <w:outlineLvl w:val="0"/>
        <w:rPr>
          <w:rFonts w:ascii="Museo Sans 100" w:hAnsi="Museo Sans 100" w:cs="Arial"/>
          <w:b/>
          <w:bCs/>
          <w:color w:val="000000"/>
          <w:sz w:val="22"/>
          <w:szCs w:val="22"/>
          <w:lang w:val="nl-NL"/>
        </w:rPr>
      </w:pPr>
      <w:r w:rsidRPr="00587A2D">
        <w:rPr>
          <w:rFonts w:ascii="Museo Sans 100" w:hAnsi="Museo Sans 100" w:cs="Arial"/>
          <w:b/>
          <w:bCs/>
          <w:color w:val="000000"/>
          <w:sz w:val="22"/>
          <w:szCs w:val="22"/>
          <w:lang w:val="nl-NL"/>
        </w:rPr>
        <w:t xml:space="preserve"> </w:t>
      </w:r>
    </w:p>
    <w:p w14:paraId="1101A99D" w14:textId="77777777" w:rsidR="005A7AD2" w:rsidRPr="00D30916" w:rsidRDefault="005A7AD2" w:rsidP="005A7AD2">
      <w:pPr>
        <w:autoSpaceDE w:val="0"/>
        <w:autoSpaceDN w:val="0"/>
        <w:adjustRightInd w:val="0"/>
        <w:jc w:val="center"/>
        <w:outlineLvl w:val="0"/>
        <w:rPr>
          <w:rFonts w:ascii="Museo Sans 100" w:hAnsi="Museo Sans 100" w:cs="Arial"/>
          <w:b/>
          <w:color w:val="00B969"/>
          <w:sz w:val="22"/>
          <w:szCs w:val="22"/>
          <w:lang w:val="nl-NL"/>
        </w:rPr>
      </w:pPr>
      <w:r w:rsidRPr="00D30916">
        <w:rPr>
          <w:rFonts w:ascii="Museo Sans 100" w:hAnsi="Museo Sans 100" w:cs="Arial"/>
          <w:b/>
          <w:bCs/>
          <w:color w:val="00B969"/>
          <w:sz w:val="22"/>
          <w:szCs w:val="22"/>
          <w:lang w:val="nl-NL"/>
        </w:rPr>
        <w:t>VERSLAG</w:t>
      </w:r>
    </w:p>
    <w:p w14:paraId="07D4B89E" w14:textId="0E73A60A" w:rsidR="005A7AD2" w:rsidRPr="00D30916" w:rsidRDefault="0038591A" w:rsidP="005A7AD2">
      <w:pPr>
        <w:autoSpaceDE w:val="0"/>
        <w:autoSpaceDN w:val="0"/>
        <w:adjustRightInd w:val="0"/>
        <w:jc w:val="center"/>
        <w:outlineLvl w:val="1"/>
        <w:rPr>
          <w:rFonts w:ascii="Museo Sans 100" w:hAnsi="Museo Sans 100" w:cs="Arial"/>
          <w:b/>
          <w:bCs/>
          <w:color w:val="00B969"/>
          <w:sz w:val="22"/>
          <w:szCs w:val="22"/>
          <w:lang w:val="nl-NL"/>
        </w:rPr>
      </w:pPr>
      <w:r w:rsidRPr="00D30916">
        <w:rPr>
          <w:rFonts w:ascii="Museo Sans 100" w:hAnsi="Museo Sans 100" w:cs="Arial"/>
          <w:b/>
          <w:bCs/>
          <w:color w:val="00B969"/>
          <w:sz w:val="22"/>
          <w:szCs w:val="22"/>
          <w:lang w:val="nl-NL"/>
        </w:rPr>
        <w:t>340</w:t>
      </w:r>
      <w:r w:rsidR="005A7AD2" w:rsidRPr="00D30916">
        <w:rPr>
          <w:rFonts w:ascii="Museo Sans 100" w:hAnsi="Museo Sans 100" w:cs="Arial"/>
          <w:b/>
          <w:bCs/>
          <w:color w:val="00B969"/>
          <w:sz w:val="22"/>
          <w:szCs w:val="22"/>
          <w:vertAlign w:val="superscript"/>
          <w:lang w:val="nl-NL"/>
        </w:rPr>
        <w:t>e</w:t>
      </w:r>
      <w:r w:rsidR="005A7AD2" w:rsidRPr="00D30916">
        <w:rPr>
          <w:rFonts w:ascii="Museo Sans 100" w:hAnsi="Museo Sans 100" w:cs="Arial"/>
          <w:b/>
          <w:bCs/>
          <w:color w:val="00B969"/>
          <w:sz w:val="22"/>
          <w:szCs w:val="22"/>
          <w:lang w:val="nl-NL"/>
        </w:rPr>
        <w:t xml:space="preserve"> VERGADERING VAN HET EUROPA</w:t>
      </w:r>
    </w:p>
    <w:p w14:paraId="06BB2AF1" w14:textId="3E5CF04C" w:rsidR="005A7AD2" w:rsidRPr="00D30916" w:rsidRDefault="00C127BA" w:rsidP="005A7AD2">
      <w:pPr>
        <w:pBdr>
          <w:bottom w:val="single" w:sz="12" w:space="1" w:color="auto"/>
        </w:pBdr>
        <w:autoSpaceDE w:val="0"/>
        <w:autoSpaceDN w:val="0"/>
        <w:adjustRightInd w:val="0"/>
        <w:jc w:val="center"/>
        <w:rPr>
          <w:rFonts w:ascii="Museo Sans 100" w:hAnsi="Museo Sans 100" w:cs="Arial"/>
          <w:b/>
          <w:bCs/>
          <w:color w:val="00B969"/>
          <w:sz w:val="22"/>
          <w:szCs w:val="22"/>
        </w:rPr>
      </w:pPr>
      <w:r w:rsidRPr="00C127BA">
        <w:rPr>
          <w:rFonts w:ascii="Museo Sans 100" w:hAnsi="Museo Sans 100" w:cs="Arial"/>
          <w:b/>
          <w:bCs/>
          <w:color w:val="00B969"/>
          <w:sz w:val="22"/>
          <w:szCs w:val="22"/>
          <w:lang w:val="nl-NL"/>
        </w:rPr>
        <w:t>d.d</w:t>
      </w:r>
      <w:r w:rsidRPr="00D30916">
        <w:rPr>
          <w:rFonts w:ascii="Museo Sans 100" w:hAnsi="Museo Sans 100" w:cs="Arial"/>
          <w:b/>
          <w:bCs/>
          <w:color w:val="00B969"/>
          <w:sz w:val="22"/>
          <w:szCs w:val="22"/>
        </w:rPr>
        <w:t>.</w:t>
      </w:r>
      <w:r w:rsidR="005A7AD2" w:rsidRPr="00D30916">
        <w:rPr>
          <w:rFonts w:ascii="Museo Sans 100" w:hAnsi="Museo Sans 100" w:cs="Arial"/>
          <w:b/>
          <w:bCs/>
          <w:color w:val="00B969"/>
          <w:sz w:val="22"/>
          <w:szCs w:val="22"/>
        </w:rPr>
        <w:t xml:space="preserve"> </w:t>
      </w:r>
      <w:r w:rsidR="0038591A" w:rsidRPr="00D30916">
        <w:rPr>
          <w:rFonts w:ascii="Museo Sans 100" w:hAnsi="Museo Sans 100" w:cs="Arial"/>
          <w:b/>
          <w:bCs/>
          <w:color w:val="00B969"/>
          <w:sz w:val="22"/>
          <w:szCs w:val="22"/>
        </w:rPr>
        <w:t>15 april</w:t>
      </w:r>
      <w:r w:rsidR="00EA5271" w:rsidRPr="00D30916">
        <w:rPr>
          <w:rFonts w:ascii="Museo Sans 100" w:hAnsi="Museo Sans 100" w:cs="Arial"/>
          <w:b/>
          <w:bCs/>
          <w:color w:val="00B969"/>
          <w:sz w:val="22"/>
          <w:szCs w:val="22"/>
        </w:rPr>
        <w:t xml:space="preserve"> </w:t>
      </w:r>
      <w:r w:rsidR="00AA21A7" w:rsidRPr="00D30916">
        <w:rPr>
          <w:rFonts w:ascii="Museo Sans 100" w:hAnsi="Museo Sans 100" w:cs="Arial"/>
          <w:b/>
          <w:bCs/>
          <w:color w:val="00B969"/>
          <w:sz w:val="22"/>
          <w:szCs w:val="22"/>
        </w:rPr>
        <w:t>2019</w:t>
      </w:r>
    </w:p>
    <w:p w14:paraId="556B131A" w14:textId="77777777" w:rsidR="005A7AD2" w:rsidRPr="00D30916" w:rsidRDefault="005A7AD2" w:rsidP="005A7AD2">
      <w:pPr>
        <w:autoSpaceDE w:val="0"/>
        <w:autoSpaceDN w:val="0"/>
        <w:adjustRightInd w:val="0"/>
        <w:jc w:val="center"/>
        <w:rPr>
          <w:rFonts w:ascii="Museo Sans 100" w:hAnsi="Museo Sans 100" w:cs="Arial"/>
          <w:bCs/>
          <w:color w:val="000000"/>
          <w:sz w:val="22"/>
          <w:szCs w:val="22"/>
        </w:rPr>
      </w:pPr>
    </w:p>
    <w:p w14:paraId="07C8A517" w14:textId="473A3FFB" w:rsidR="005A7AD2" w:rsidRPr="00D30916" w:rsidRDefault="005A7AD2" w:rsidP="005A7AD2">
      <w:pPr>
        <w:tabs>
          <w:tab w:val="left" w:pos="851"/>
          <w:tab w:val="left" w:pos="1560"/>
          <w:tab w:val="left" w:pos="2268"/>
          <w:tab w:val="right" w:pos="9072"/>
        </w:tabs>
        <w:autoSpaceDE w:val="0"/>
        <w:autoSpaceDN w:val="0"/>
        <w:adjustRightInd w:val="0"/>
        <w:rPr>
          <w:rFonts w:ascii="Museo Sans 100" w:hAnsi="Museo Sans 100" w:cs="Arial"/>
          <w:b/>
          <w:sz w:val="22"/>
          <w:szCs w:val="22"/>
          <w:u w:val="single"/>
        </w:rPr>
      </w:pPr>
      <w:r w:rsidRPr="00D30916">
        <w:rPr>
          <w:rFonts w:ascii="Museo Sans 100" w:hAnsi="Museo Sans 100" w:cs="Arial"/>
          <w:b/>
          <w:bCs/>
          <w:sz w:val="22"/>
          <w:szCs w:val="22"/>
        </w:rPr>
        <w:t>Plaats :</w:t>
      </w:r>
      <w:r w:rsidRPr="00D30916">
        <w:rPr>
          <w:rFonts w:ascii="Museo Sans 100" w:hAnsi="Museo Sans 100" w:cs="Arial"/>
          <w:bCs/>
          <w:sz w:val="22"/>
          <w:szCs w:val="22"/>
        </w:rPr>
        <w:t xml:space="preserve"> </w:t>
      </w:r>
      <w:r w:rsidRPr="00D30916">
        <w:rPr>
          <w:rFonts w:ascii="Museo Sans 100" w:hAnsi="Museo Sans 100" w:cs="Arial"/>
          <w:bCs/>
          <w:sz w:val="22"/>
          <w:szCs w:val="22"/>
        </w:rPr>
        <w:tab/>
      </w:r>
      <w:r w:rsidRPr="00D30916">
        <w:rPr>
          <w:rFonts w:ascii="Museo Sans 100" w:hAnsi="Museo Sans 100" w:cs="Arial"/>
          <w:bCs/>
          <w:sz w:val="22"/>
          <w:szCs w:val="22"/>
        </w:rPr>
        <w:tab/>
      </w:r>
      <w:r w:rsidRPr="00D30916">
        <w:rPr>
          <w:rFonts w:ascii="Museo Sans 100" w:hAnsi="Museo Sans 100" w:cs="Arial"/>
          <w:bCs/>
          <w:sz w:val="22"/>
          <w:szCs w:val="22"/>
        </w:rPr>
        <w:tab/>
      </w:r>
      <w:r w:rsidR="000E6D16" w:rsidRPr="00D30916">
        <w:rPr>
          <w:rFonts w:ascii="Museo Sans 100" w:hAnsi="Museo Sans 100" w:cs="Arial"/>
          <w:bCs/>
          <w:sz w:val="22"/>
          <w:szCs w:val="22"/>
        </w:rPr>
        <w:t>AB-49</w:t>
      </w:r>
    </w:p>
    <w:p w14:paraId="37721243" w14:textId="05922975" w:rsidR="005A7AD2" w:rsidRPr="00D30916" w:rsidRDefault="005A7AD2" w:rsidP="005A7AD2">
      <w:pPr>
        <w:pBdr>
          <w:bottom w:val="single" w:sz="12" w:space="1" w:color="auto"/>
        </w:pBdr>
        <w:tabs>
          <w:tab w:val="left" w:pos="851"/>
          <w:tab w:val="left" w:pos="1560"/>
          <w:tab w:val="left" w:pos="2268"/>
          <w:tab w:val="left" w:pos="7513"/>
          <w:tab w:val="right" w:pos="9356"/>
        </w:tabs>
        <w:autoSpaceDE w:val="0"/>
        <w:autoSpaceDN w:val="0"/>
        <w:adjustRightInd w:val="0"/>
        <w:rPr>
          <w:rFonts w:ascii="Museo Sans 100" w:hAnsi="Museo Sans 100" w:cs="Arial"/>
          <w:bCs/>
          <w:sz w:val="22"/>
          <w:szCs w:val="22"/>
          <w:lang w:val="nl-NL"/>
        </w:rPr>
      </w:pPr>
      <w:r w:rsidRPr="00D30916">
        <w:rPr>
          <w:rFonts w:ascii="Museo Sans 100" w:hAnsi="Museo Sans 100" w:cs="Arial"/>
          <w:b/>
          <w:sz w:val="22"/>
          <w:szCs w:val="22"/>
          <w:lang w:val="nl-NL"/>
        </w:rPr>
        <w:t xml:space="preserve">Tijd :  </w:t>
      </w:r>
      <w:r w:rsidRPr="00D30916">
        <w:rPr>
          <w:rFonts w:ascii="Museo Sans 100" w:hAnsi="Museo Sans 100" w:cs="Arial"/>
          <w:b/>
          <w:sz w:val="22"/>
          <w:szCs w:val="22"/>
          <w:lang w:val="nl-NL"/>
        </w:rPr>
        <w:tab/>
      </w:r>
      <w:r w:rsidRPr="00D30916">
        <w:rPr>
          <w:rFonts w:ascii="Museo Sans 100" w:hAnsi="Museo Sans 100" w:cs="Arial"/>
          <w:b/>
          <w:sz w:val="22"/>
          <w:szCs w:val="22"/>
          <w:lang w:val="nl-NL"/>
        </w:rPr>
        <w:tab/>
      </w:r>
      <w:r w:rsidRPr="00D30916">
        <w:rPr>
          <w:rFonts w:ascii="Museo Sans 100" w:hAnsi="Museo Sans 100" w:cs="Arial"/>
          <w:b/>
          <w:sz w:val="22"/>
          <w:szCs w:val="22"/>
          <w:lang w:val="nl-NL"/>
        </w:rPr>
        <w:tab/>
      </w:r>
      <w:r w:rsidRPr="00D30916">
        <w:rPr>
          <w:rFonts w:ascii="Museo Sans 100" w:hAnsi="Museo Sans 100" w:cs="Arial"/>
          <w:sz w:val="22"/>
          <w:szCs w:val="22"/>
          <w:lang w:val="nl-NL"/>
        </w:rPr>
        <w:t>14:</w:t>
      </w:r>
      <w:r w:rsidR="00EA5271" w:rsidRPr="00D30916">
        <w:rPr>
          <w:rFonts w:ascii="Museo Sans 100" w:hAnsi="Museo Sans 100" w:cs="Arial"/>
          <w:sz w:val="22"/>
          <w:szCs w:val="22"/>
          <w:lang w:val="nl-NL"/>
        </w:rPr>
        <w:t>00</w:t>
      </w:r>
      <w:r w:rsidRPr="00D30916">
        <w:rPr>
          <w:rFonts w:ascii="Museo Sans 100" w:hAnsi="Museo Sans 100" w:cs="Arial"/>
          <w:bCs/>
          <w:sz w:val="22"/>
          <w:szCs w:val="22"/>
          <w:lang w:val="nl-NL"/>
        </w:rPr>
        <w:t xml:space="preserve"> uur </w:t>
      </w:r>
    </w:p>
    <w:p w14:paraId="2E3362F1" w14:textId="77777777" w:rsidR="005A7AD2" w:rsidRPr="00D30916" w:rsidRDefault="005A7AD2" w:rsidP="005A7AD2">
      <w:pPr>
        <w:autoSpaceDE w:val="0"/>
        <w:autoSpaceDN w:val="0"/>
        <w:adjustRightInd w:val="0"/>
        <w:rPr>
          <w:rFonts w:ascii="Museo Sans 100" w:hAnsi="Museo Sans 100" w:cs="Arial"/>
          <w:b/>
          <w:bCs/>
          <w:sz w:val="22"/>
          <w:szCs w:val="22"/>
          <w:lang w:val="nl-NL"/>
        </w:rPr>
      </w:pPr>
    </w:p>
    <w:p w14:paraId="089B9102" w14:textId="77777777" w:rsidR="00FD6FD1" w:rsidRPr="00D30916" w:rsidRDefault="005A7AD2" w:rsidP="00AA21A7">
      <w:pPr>
        <w:ind w:left="2160" w:hanging="2160"/>
        <w:rPr>
          <w:rFonts w:ascii="Museo Sans 100" w:hAnsi="Museo Sans 100"/>
          <w:sz w:val="22"/>
          <w:szCs w:val="22"/>
          <w:lang w:val="nl-NL"/>
        </w:rPr>
      </w:pPr>
      <w:r w:rsidRPr="00D30916">
        <w:rPr>
          <w:rFonts w:ascii="Museo Sans 100" w:hAnsi="Museo Sans 100"/>
          <w:b/>
          <w:sz w:val="22"/>
          <w:szCs w:val="22"/>
          <w:lang w:val="nl-NL"/>
        </w:rPr>
        <w:t>Aanwezig:</w:t>
      </w:r>
      <w:r w:rsidRPr="00D30916">
        <w:rPr>
          <w:rFonts w:ascii="Museo Sans 100" w:hAnsi="Museo Sans 100"/>
          <w:b/>
          <w:sz w:val="22"/>
          <w:szCs w:val="22"/>
          <w:lang w:val="nl-NL"/>
        </w:rPr>
        <w:tab/>
      </w:r>
      <w:r w:rsidR="004579C6" w:rsidRPr="00D30916">
        <w:rPr>
          <w:rFonts w:ascii="Museo Sans 100" w:hAnsi="Museo Sans 100"/>
          <w:sz w:val="22"/>
          <w:szCs w:val="22"/>
          <w:lang w:val="nl-NL"/>
        </w:rPr>
        <w:t>mw. R.M. Ritsema van Eck</w:t>
      </w:r>
      <w:r w:rsidRPr="00D30916">
        <w:rPr>
          <w:rFonts w:ascii="Museo Sans 100" w:hAnsi="Museo Sans 100"/>
          <w:sz w:val="22"/>
          <w:szCs w:val="22"/>
          <w:lang w:val="nl-NL"/>
        </w:rPr>
        <w:t xml:space="preserve"> (voor</w:t>
      </w:r>
      <w:r w:rsidR="004579C6" w:rsidRPr="00D30916">
        <w:rPr>
          <w:rFonts w:ascii="Museo Sans 100" w:hAnsi="Museo Sans 100"/>
          <w:sz w:val="22"/>
          <w:szCs w:val="22"/>
          <w:lang w:val="nl-NL"/>
        </w:rPr>
        <w:t>zitter, lid College van Bestuur</w:t>
      </w:r>
      <w:r w:rsidRPr="00D30916">
        <w:rPr>
          <w:rFonts w:ascii="Museo Sans 100" w:hAnsi="Museo Sans 100"/>
          <w:sz w:val="22"/>
          <w:szCs w:val="22"/>
          <w:lang w:val="nl-NL"/>
        </w:rPr>
        <w:t xml:space="preserve">), </w:t>
      </w:r>
      <w:r w:rsidR="00C11D60" w:rsidRPr="00D30916">
        <w:rPr>
          <w:rFonts w:ascii="Museo Sans 100" w:hAnsi="Museo Sans 100"/>
          <w:sz w:val="22"/>
          <w:szCs w:val="22"/>
          <w:lang w:val="nl-NL"/>
        </w:rPr>
        <w:br/>
      </w:r>
      <w:r w:rsidRPr="00D30916">
        <w:rPr>
          <w:rFonts w:ascii="Museo Sans 100" w:hAnsi="Museo Sans 100"/>
          <w:sz w:val="22"/>
          <w:szCs w:val="22"/>
          <w:lang w:val="nl-NL"/>
        </w:rPr>
        <w:t>dhr. R. Pieterman (voorzitter personeel</w:t>
      </w:r>
      <w:r w:rsidR="00E538D1" w:rsidRPr="00D30916">
        <w:rPr>
          <w:rFonts w:ascii="Museo Sans 100" w:hAnsi="Museo Sans 100"/>
          <w:sz w:val="22"/>
          <w:szCs w:val="22"/>
          <w:lang w:val="nl-NL"/>
        </w:rPr>
        <w:t>svertegenwoordiging, lid VAWO)</w:t>
      </w:r>
      <w:r w:rsidRPr="00D30916">
        <w:rPr>
          <w:rFonts w:ascii="Museo Sans 100" w:hAnsi="Museo Sans 100"/>
          <w:sz w:val="22"/>
          <w:szCs w:val="22"/>
          <w:lang w:val="nl-NL"/>
        </w:rPr>
        <w:t xml:space="preserve">, </w:t>
      </w:r>
    </w:p>
    <w:p w14:paraId="6973FF8E" w14:textId="4D785A21" w:rsidR="00AA21A7" w:rsidRPr="00D30916" w:rsidRDefault="00EA5271" w:rsidP="00FD6FD1">
      <w:pPr>
        <w:ind w:left="2160"/>
        <w:rPr>
          <w:rFonts w:ascii="Museo Sans 100" w:hAnsi="Museo Sans 100"/>
          <w:sz w:val="22"/>
          <w:szCs w:val="22"/>
          <w:lang w:val="nl-NL"/>
        </w:rPr>
      </w:pPr>
      <w:r w:rsidRPr="00D30916">
        <w:rPr>
          <w:rFonts w:ascii="Museo Sans 100" w:hAnsi="Museo Sans 100"/>
          <w:sz w:val="22"/>
          <w:szCs w:val="22"/>
          <w:lang w:val="nl-NL"/>
        </w:rPr>
        <w:t>mw. P. de Jong (secretaris),</w:t>
      </w:r>
      <w:r w:rsidRPr="00D30916">
        <w:rPr>
          <w:rFonts w:ascii="Museo Sans 100" w:hAnsi="Museo Sans 100"/>
          <w:sz w:val="22"/>
          <w:szCs w:val="22"/>
          <w:lang w:val="nl-NL"/>
        </w:rPr>
        <w:br/>
      </w:r>
      <w:r w:rsidR="00FD6FD1" w:rsidRPr="00D30916">
        <w:rPr>
          <w:rFonts w:ascii="Museo Sans 100" w:hAnsi="Museo Sans 100"/>
          <w:sz w:val="22"/>
          <w:szCs w:val="22"/>
          <w:lang w:val="nl-NL"/>
        </w:rPr>
        <w:t xml:space="preserve">mw. </w:t>
      </w:r>
      <w:r w:rsidR="009A22C7" w:rsidRPr="00D30916">
        <w:rPr>
          <w:rFonts w:ascii="Museo Sans 100" w:hAnsi="Museo Sans 100"/>
          <w:sz w:val="22"/>
          <w:szCs w:val="22"/>
          <w:lang w:val="nl-NL"/>
        </w:rPr>
        <w:t xml:space="preserve">A.J. Veerman (lid ACHOP), </w:t>
      </w:r>
      <w:r w:rsidR="00C11D60" w:rsidRPr="00D30916">
        <w:rPr>
          <w:rFonts w:ascii="Museo Sans 100" w:hAnsi="Museo Sans 100"/>
          <w:sz w:val="22"/>
          <w:szCs w:val="22"/>
          <w:lang w:val="nl-NL"/>
        </w:rPr>
        <w:br/>
      </w:r>
      <w:r w:rsidR="00AA21A7" w:rsidRPr="00D30916">
        <w:rPr>
          <w:rFonts w:ascii="Museo Sans 100" w:hAnsi="Museo Sans 100"/>
          <w:sz w:val="22"/>
          <w:szCs w:val="22"/>
          <w:lang w:val="nl-NL"/>
        </w:rPr>
        <w:t xml:space="preserve">dhr. G. Touburg (lid VAWO), </w:t>
      </w:r>
    </w:p>
    <w:p w14:paraId="221FCBB2" w14:textId="1D2691C3" w:rsidR="00AA21A7" w:rsidRPr="00D30916" w:rsidRDefault="00AA21A7" w:rsidP="00AA21A7">
      <w:pPr>
        <w:ind w:left="2160"/>
        <w:rPr>
          <w:rFonts w:ascii="Museo Sans 100" w:hAnsi="Museo Sans 100"/>
          <w:b/>
          <w:sz w:val="22"/>
          <w:szCs w:val="22"/>
          <w:lang w:val="nl-NL"/>
        </w:rPr>
      </w:pPr>
      <w:r w:rsidRPr="00D30916">
        <w:rPr>
          <w:rFonts w:ascii="Museo Sans 100" w:hAnsi="Museo Sans 100"/>
          <w:sz w:val="22"/>
          <w:szCs w:val="22"/>
          <w:lang w:val="nl-NL"/>
        </w:rPr>
        <w:t>dhr. J.P.J.M. Essers (lid FNV Overheid),</w:t>
      </w:r>
    </w:p>
    <w:p w14:paraId="531C4A14" w14:textId="7784E2E6" w:rsidR="00BB616A" w:rsidRPr="00D30916" w:rsidRDefault="004579C6" w:rsidP="008C14EA">
      <w:pPr>
        <w:ind w:left="2160"/>
        <w:rPr>
          <w:rFonts w:ascii="Museo Sans 100" w:hAnsi="Museo Sans 100"/>
          <w:sz w:val="22"/>
          <w:szCs w:val="22"/>
        </w:rPr>
      </w:pPr>
      <w:r w:rsidRPr="00D30916">
        <w:rPr>
          <w:rFonts w:ascii="Museo Sans 100" w:hAnsi="Museo Sans 100"/>
          <w:sz w:val="22"/>
          <w:szCs w:val="22"/>
        </w:rPr>
        <w:t>mw. A.M.W. Skidmore-Vencken</w:t>
      </w:r>
      <w:r w:rsidR="005A7AD2" w:rsidRPr="00D30916">
        <w:rPr>
          <w:rFonts w:ascii="Museo Sans 100" w:hAnsi="Museo Sans 100"/>
          <w:sz w:val="22"/>
          <w:szCs w:val="22"/>
        </w:rPr>
        <w:t xml:space="preserve"> (USC-HR), </w:t>
      </w:r>
    </w:p>
    <w:p w14:paraId="119DF965" w14:textId="082969CC" w:rsidR="005A7AD2" w:rsidRPr="00D30916" w:rsidRDefault="00EA5271" w:rsidP="000561AD">
      <w:pPr>
        <w:tabs>
          <w:tab w:val="left" w:pos="7075"/>
        </w:tabs>
        <w:ind w:left="2160"/>
        <w:rPr>
          <w:rFonts w:ascii="Museo Sans 100" w:hAnsi="Museo Sans 100"/>
          <w:b/>
          <w:sz w:val="22"/>
          <w:szCs w:val="22"/>
          <w:lang w:val="nl-NL"/>
        </w:rPr>
      </w:pPr>
      <w:r w:rsidRPr="00D30916">
        <w:rPr>
          <w:rFonts w:ascii="Museo Sans 100" w:hAnsi="Museo Sans 100"/>
          <w:sz w:val="22"/>
          <w:szCs w:val="22"/>
          <w:lang w:val="nl-NL"/>
        </w:rPr>
        <w:t>mw. J. Klerks</w:t>
      </w:r>
      <w:r w:rsidR="00F353FD" w:rsidRPr="00D30916">
        <w:rPr>
          <w:rFonts w:ascii="Museo Sans 100" w:hAnsi="Museo Sans 100"/>
          <w:sz w:val="22"/>
          <w:szCs w:val="22"/>
          <w:lang w:val="nl-NL"/>
        </w:rPr>
        <w:t xml:space="preserve"> (adviseur ACHOP).</w:t>
      </w:r>
      <w:r w:rsidR="005B4C38" w:rsidRPr="00D30916">
        <w:rPr>
          <w:rFonts w:ascii="Museo Sans 100" w:hAnsi="Museo Sans 100"/>
          <w:sz w:val="22"/>
          <w:szCs w:val="22"/>
          <w:lang w:val="nl-NL"/>
        </w:rPr>
        <w:br/>
        <w:t>mw. J.A.J. Wiskie (USC HR, punt 4.03)</w:t>
      </w:r>
      <w:r w:rsidR="00417028" w:rsidRPr="00D30916">
        <w:rPr>
          <w:rFonts w:ascii="Museo Sans 100" w:hAnsi="Museo Sans 100"/>
          <w:sz w:val="22"/>
          <w:szCs w:val="22"/>
          <w:lang w:val="nl-NL"/>
        </w:rPr>
        <w:br/>
        <w:t>dhr. M. Blok (EUR vertrouwenspersoon punt 4.06)</w:t>
      </w:r>
      <w:r w:rsidR="00F353FD" w:rsidRPr="00D30916">
        <w:rPr>
          <w:rFonts w:ascii="Museo Sans 100" w:hAnsi="Museo Sans 100"/>
          <w:sz w:val="22"/>
          <w:szCs w:val="22"/>
          <w:lang w:val="nl-NL"/>
        </w:rPr>
        <w:br/>
      </w:r>
    </w:p>
    <w:p w14:paraId="6433F210" w14:textId="4BB3E53B" w:rsidR="00C44887" w:rsidRPr="00D30916" w:rsidRDefault="005A7AD2" w:rsidP="008C14EA">
      <w:pPr>
        <w:ind w:left="2160" w:hanging="2160"/>
        <w:rPr>
          <w:rFonts w:ascii="Museo Sans 100" w:hAnsi="Museo Sans 100"/>
          <w:sz w:val="22"/>
          <w:szCs w:val="22"/>
          <w:lang w:val="nl-NL"/>
        </w:rPr>
      </w:pPr>
      <w:r w:rsidRPr="00D30916">
        <w:rPr>
          <w:rFonts w:ascii="Museo Sans 100" w:hAnsi="Museo Sans 100"/>
          <w:b/>
          <w:sz w:val="22"/>
          <w:szCs w:val="22"/>
          <w:lang w:val="nl-NL"/>
        </w:rPr>
        <w:t xml:space="preserve">Afwezig: </w:t>
      </w:r>
      <w:r w:rsidRPr="00D30916">
        <w:rPr>
          <w:rFonts w:ascii="Museo Sans 100" w:hAnsi="Museo Sans 100"/>
          <w:b/>
          <w:sz w:val="22"/>
          <w:szCs w:val="22"/>
          <w:lang w:val="nl-NL"/>
        </w:rPr>
        <w:tab/>
      </w:r>
      <w:r w:rsidR="00F353FD" w:rsidRPr="00D30916">
        <w:rPr>
          <w:rFonts w:ascii="Museo Sans 100" w:hAnsi="Museo Sans 100"/>
          <w:sz w:val="22"/>
          <w:szCs w:val="22"/>
          <w:lang w:val="nl-NL"/>
        </w:rPr>
        <w:t>mw. M. Vos-Hessels (lid CNV Publieke Zaak),</w:t>
      </w:r>
      <w:r w:rsidR="00F353FD" w:rsidRPr="00D30916">
        <w:rPr>
          <w:rFonts w:ascii="Museo Sans 100" w:hAnsi="Museo Sans 100"/>
          <w:sz w:val="22"/>
          <w:szCs w:val="22"/>
          <w:lang w:val="nl-NL"/>
        </w:rPr>
        <w:br/>
      </w:r>
    </w:p>
    <w:p w14:paraId="4B0BF458" w14:textId="77777777" w:rsidR="00C44887" w:rsidRPr="00D30916" w:rsidRDefault="00C44887" w:rsidP="00C44887">
      <w:pPr>
        <w:pStyle w:val="BodyText"/>
        <w:spacing w:before="7"/>
        <w:ind w:left="0"/>
        <w:rPr>
          <w:lang w:val="nl-NL"/>
        </w:rPr>
      </w:pPr>
    </w:p>
    <w:p w14:paraId="6A2AF7B1" w14:textId="77777777" w:rsidR="0038591A" w:rsidRPr="00D30916" w:rsidRDefault="0038591A" w:rsidP="0038591A">
      <w:pPr>
        <w:pStyle w:val="ListParagraph"/>
        <w:numPr>
          <w:ilvl w:val="0"/>
          <w:numId w:val="6"/>
        </w:numPr>
        <w:ind w:left="720"/>
        <w:contextualSpacing w:val="0"/>
        <w:rPr>
          <w:rFonts w:ascii="Museo Sans 100" w:eastAsiaTheme="minorHAnsi" w:hAnsi="Museo Sans 100" w:cs="Calibri"/>
          <w:b/>
          <w:color w:val="00B050"/>
          <w:sz w:val="22"/>
          <w:szCs w:val="22"/>
          <w:lang w:val="nl-NL"/>
        </w:rPr>
      </w:pPr>
      <w:r w:rsidRPr="00D30916">
        <w:rPr>
          <w:rFonts w:ascii="Museo Sans 100" w:hAnsi="Museo Sans 100"/>
          <w:b/>
          <w:color w:val="00B050"/>
          <w:sz w:val="22"/>
          <w:szCs w:val="22"/>
          <w:lang w:val="nl-NL"/>
        </w:rPr>
        <w:t>Opening</w:t>
      </w:r>
    </w:p>
    <w:p w14:paraId="0D6D2509" w14:textId="77777777" w:rsidR="0038591A" w:rsidRPr="00D30916" w:rsidRDefault="0038591A" w:rsidP="0038591A">
      <w:pPr>
        <w:pStyle w:val="ListParagraph"/>
        <w:numPr>
          <w:ilvl w:val="1"/>
          <w:numId w:val="7"/>
        </w:numPr>
        <w:contextualSpacing w:val="0"/>
        <w:rPr>
          <w:rFonts w:ascii="Museo Sans 100" w:hAnsi="Museo Sans 100"/>
          <w:b/>
          <w:sz w:val="22"/>
          <w:szCs w:val="22"/>
          <w:lang w:val="nl-NL"/>
        </w:rPr>
      </w:pPr>
      <w:r w:rsidRPr="00D30916">
        <w:rPr>
          <w:rFonts w:ascii="Museo Sans 100" w:hAnsi="Museo Sans 100"/>
          <w:b/>
          <w:sz w:val="22"/>
          <w:szCs w:val="22"/>
          <w:lang w:val="nl-NL"/>
        </w:rPr>
        <w:t>Vaststelling van de agenda</w:t>
      </w:r>
    </w:p>
    <w:p w14:paraId="2F3274AE" w14:textId="04BE1739" w:rsidR="0038591A" w:rsidRPr="00D30916" w:rsidRDefault="005B4C38" w:rsidP="0038591A">
      <w:pPr>
        <w:pStyle w:val="ListParagraph"/>
        <w:ind w:left="1080"/>
        <w:rPr>
          <w:rFonts w:ascii="Museo Sans 100" w:hAnsi="Museo Sans 100"/>
          <w:sz w:val="22"/>
          <w:szCs w:val="22"/>
          <w:lang w:val="nl-NL"/>
        </w:rPr>
      </w:pPr>
      <w:r w:rsidRPr="00D30916">
        <w:rPr>
          <w:rFonts w:ascii="Museo Sans 100" w:hAnsi="Museo Sans 100"/>
          <w:sz w:val="22"/>
          <w:szCs w:val="22"/>
          <w:lang w:val="nl-NL"/>
        </w:rPr>
        <w:t xml:space="preserve">De voorzitter opent om 14.05 uur de vergadering, de agenda wordt </w:t>
      </w:r>
      <w:r w:rsidR="0038591A" w:rsidRPr="00D30916">
        <w:rPr>
          <w:rFonts w:ascii="Museo Sans 100" w:hAnsi="Museo Sans 100"/>
          <w:sz w:val="22"/>
          <w:szCs w:val="22"/>
          <w:lang w:val="nl-NL"/>
        </w:rPr>
        <w:t>vastgesteld</w:t>
      </w:r>
      <w:r w:rsidRPr="00D30916">
        <w:rPr>
          <w:rFonts w:ascii="Museo Sans 100" w:hAnsi="Museo Sans 100"/>
          <w:sz w:val="22"/>
          <w:szCs w:val="22"/>
          <w:lang w:val="nl-NL"/>
        </w:rPr>
        <w:t>.</w:t>
      </w:r>
    </w:p>
    <w:p w14:paraId="4990982D" w14:textId="77777777" w:rsidR="00576162" w:rsidRPr="00D30916" w:rsidRDefault="00576162" w:rsidP="0038591A">
      <w:pPr>
        <w:pStyle w:val="ListParagraph"/>
        <w:ind w:left="1080"/>
        <w:rPr>
          <w:rFonts w:ascii="Museo Sans 100" w:hAnsi="Museo Sans 100"/>
          <w:sz w:val="22"/>
          <w:szCs w:val="22"/>
          <w:lang w:val="nl-NL"/>
        </w:rPr>
      </w:pPr>
    </w:p>
    <w:p w14:paraId="1F2C191E" w14:textId="50FBC302" w:rsidR="00C127BA" w:rsidRDefault="0038591A" w:rsidP="002D38C9">
      <w:pPr>
        <w:pStyle w:val="ListParagraph"/>
        <w:numPr>
          <w:ilvl w:val="1"/>
          <w:numId w:val="7"/>
        </w:numPr>
        <w:contextualSpacing w:val="0"/>
        <w:rPr>
          <w:rFonts w:ascii="Museo Sans 100" w:hAnsi="Museo Sans 100"/>
          <w:sz w:val="22"/>
          <w:szCs w:val="22"/>
          <w:lang w:val="nl-NL"/>
        </w:rPr>
      </w:pPr>
      <w:r w:rsidRPr="00D30916">
        <w:rPr>
          <w:rFonts w:ascii="Museo Sans 100" w:hAnsi="Museo Sans 100"/>
          <w:b/>
          <w:sz w:val="22"/>
          <w:szCs w:val="22"/>
          <w:lang w:val="nl-NL"/>
        </w:rPr>
        <w:t>Vaststelling van verslag 339 incl. a</w:t>
      </w:r>
      <w:r w:rsidR="00C127BA">
        <w:rPr>
          <w:rFonts w:ascii="Museo Sans 100" w:hAnsi="Museo Sans 100"/>
          <w:b/>
          <w:sz w:val="22"/>
          <w:szCs w:val="22"/>
          <w:lang w:val="nl-NL"/>
        </w:rPr>
        <w:t>c</w:t>
      </w:r>
      <w:r w:rsidRPr="00D30916">
        <w:rPr>
          <w:rFonts w:ascii="Museo Sans 100" w:hAnsi="Museo Sans 100"/>
          <w:b/>
          <w:sz w:val="22"/>
          <w:szCs w:val="22"/>
          <w:lang w:val="nl-NL"/>
        </w:rPr>
        <w:t>tiepuntenlijst</w:t>
      </w:r>
      <w:r w:rsidRPr="00D30916">
        <w:rPr>
          <w:rFonts w:ascii="Museo Sans 100" w:hAnsi="Museo Sans 100"/>
          <w:b/>
          <w:sz w:val="22"/>
          <w:szCs w:val="22"/>
          <w:lang w:val="nl-NL"/>
        </w:rPr>
        <w:br/>
      </w:r>
      <w:r w:rsidR="00AD28D6" w:rsidRPr="00D30916">
        <w:rPr>
          <w:rFonts w:ascii="Museo Sans 100" w:hAnsi="Museo Sans 100"/>
          <w:sz w:val="22"/>
          <w:szCs w:val="22"/>
          <w:lang w:val="nl-NL"/>
        </w:rPr>
        <w:t xml:space="preserve">blz 2 alinea 3. Hierbij moet verwezen worden naar het beleid zoals dat is geformuleerd in </w:t>
      </w:r>
      <w:r w:rsidR="007F1339" w:rsidRPr="00D30916">
        <w:rPr>
          <w:rFonts w:ascii="Museo Sans 100" w:hAnsi="Museo Sans 100"/>
          <w:sz w:val="22"/>
          <w:szCs w:val="22"/>
          <w:lang w:val="nl-NL"/>
        </w:rPr>
        <w:t>de documenten (</w:t>
      </w:r>
      <w:r w:rsidR="00C127BA" w:rsidRPr="00D30916">
        <w:rPr>
          <w:rFonts w:ascii="Museo Sans 100" w:hAnsi="Museo Sans 100"/>
          <w:sz w:val="22"/>
          <w:szCs w:val="22"/>
          <w:lang w:val="nl-NL"/>
        </w:rPr>
        <w:t>reorganisatie</w:t>
      </w:r>
      <w:r w:rsidR="007F1339" w:rsidRPr="00D30916">
        <w:rPr>
          <w:rFonts w:ascii="Museo Sans 100" w:hAnsi="Museo Sans 100"/>
          <w:sz w:val="22"/>
          <w:szCs w:val="22"/>
          <w:lang w:val="nl-NL"/>
        </w:rPr>
        <w:t xml:space="preserve">code en verkorte procedure) op </w:t>
      </w:r>
    </w:p>
    <w:p w14:paraId="664DEAAF" w14:textId="02E283A9" w:rsidR="005041DB" w:rsidRPr="00D30916" w:rsidRDefault="00C127BA" w:rsidP="00C127BA">
      <w:pPr>
        <w:pStyle w:val="ListParagraph"/>
        <w:ind w:left="1080"/>
        <w:contextualSpacing w:val="0"/>
        <w:rPr>
          <w:rFonts w:ascii="Museo Sans 100" w:hAnsi="Museo Sans 100"/>
          <w:sz w:val="22"/>
          <w:szCs w:val="22"/>
          <w:lang w:val="nl-NL"/>
        </w:rPr>
      </w:pPr>
      <w:r>
        <w:rPr>
          <w:rFonts w:ascii="Museo Sans 100" w:hAnsi="Museo Sans 100"/>
          <w:sz w:val="22"/>
          <w:szCs w:val="22"/>
          <w:lang w:val="nl-NL"/>
        </w:rPr>
        <w:t>M</w:t>
      </w:r>
      <w:r w:rsidR="00AD28D6" w:rsidRPr="00D30916">
        <w:rPr>
          <w:rFonts w:ascii="Museo Sans 100" w:hAnsi="Museo Sans 100"/>
          <w:sz w:val="22"/>
          <w:szCs w:val="22"/>
          <w:lang w:val="nl-NL"/>
        </w:rPr>
        <w:t>y-eur en worden aangevuld dat de PV di</w:t>
      </w:r>
      <w:r w:rsidR="005041DB" w:rsidRPr="00D30916">
        <w:rPr>
          <w:rFonts w:ascii="Museo Sans 100" w:hAnsi="Museo Sans 100"/>
          <w:sz w:val="22"/>
          <w:szCs w:val="22"/>
          <w:lang w:val="nl-NL"/>
        </w:rPr>
        <w:t xml:space="preserve">t anders heeft geïnterpreteerd. </w:t>
      </w:r>
    </w:p>
    <w:p w14:paraId="478A5D9A" w14:textId="56312855" w:rsidR="00576162" w:rsidRPr="00D30916" w:rsidRDefault="005041DB" w:rsidP="005041DB">
      <w:pPr>
        <w:pStyle w:val="ListParagraph"/>
        <w:ind w:left="1080"/>
        <w:contextualSpacing w:val="0"/>
        <w:rPr>
          <w:rFonts w:ascii="Museo Sans 100" w:hAnsi="Museo Sans 100"/>
          <w:sz w:val="22"/>
          <w:szCs w:val="22"/>
          <w:lang w:val="nl-NL"/>
        </w:rPr>
      </w:pPr>
      <w:r w:rsidRPr="00D30916">
        <w:rPr>
          <w:rFonts w:ascii="Museo Sans 100" w:hAnsi="Museo Sans 100"/>
          <w:sz w:val="22"/>
          <w:szCs w:val="22"/>
          <w:lang w:val="nl-NL"/>
        </w:rPr>
        <w:t>A</w:t>
      </w:r>
      <w:r w:rsidR="00AD28D6" w:rsidRPr="00D30916">
        <w:rPr>
          <w:rFonts w:ascii="Museo Sans 100" w:hAnsi="Museo Sans 100"/>
          <w:b/>
          <w:sz w:val="22"/>
          <w:szCs w:val="22"/>
          <w:lang w:val="nl-NL"/>
        </w:rPr>
        <w:t>ktie</w:t>
      </w:r>
      <w:r w:rsidR="00A25EA8" w:rsidRPr="00D30916">
        <w:rPr>
          <w:rFonts w:ascii="Museo Sans 100" w:hAnsi="Museo Sans 100"/>
          <w:b/>
          <w:sz w:val="22"/>
          <w:szCs w:val="22"/>
          <w:lang w:val="nl-NL"/>
        </w:rPr>
        <w:t>:</w:t>
      </w:r>
      <w:r w:rsidRPr="00D30916">
        <w:rPr>
          <w:rFonts w:ascii="Museo Sans 100" w:hAnsi="Museo Sans 100"/>
          <w:b/>
          <w:sz w:val="22"/>
          <w:szCs w:val="22"/>
          <w:lang w:val="nl-NL"/>
        </w:rPr>
        <w:t xml:space="preserve"> </w:t>
      </w:r>
      <w:r w:rsidR="00576162" w:rsidRPr="00D30916">
        <w:rPr>
          <w:rFonts w:ascii="Museo Sans 100" w:hAnsi="Museo Sans 100"/>
          <w:b/>
          <w:sz w:val="22"/>
          <w:szCs w:val="22"/>
          <w:lang w:val="nl-NL"/>
        </w:rPr>
        <w:t>S</w:t>
      </w:r>
      <w:r w:rsidR="00AD28D6" w:rsidRPr="00D30916">
        <w:rPr>
          <w:rFonts w:ascii="Museo Sans 100" w:hAnsi="Museo Sans 100"/>
          <w:b/>
          <w:sz w:val="22"/>
          <w:szCs w:val="22"/>
          <w:lang w:val="nl-NL"/>
        </w:rPr>
        <w:t>ecretaris</w:t>
      </w:r>
      <w:r w:rsidR="00A25EA8" w:rsidRPr="00D30916">
        <w:rPr>
          <w:rFonts w:ascii="Museo Sans 100" w:hAnsi="Museo Sans 100"/>
          <w:b/>
          <w:sz w:val="22"/>
          <w:szCs w:val="22"/>
          <w:lang w:val="nl-NL"/>
        </w:rPr>
        <w:t>.</w:t>
      </w:r>
      <w:r w:rsidR="00AD28D6" w:rsidRPr="00D30916">
        <w:rPr>
          <w:rFonts w:ascii="Museo Sans 100" w:hAnsi="Museo Sans 100"/>
          <w:b/>
          <w:sz w:val="22"/>
          <w:szCs w:val="22"/>
          <w:lang w:val="nl-NL"/>
        </w:rPr>
        <w:br/>
      </w:r>
    </w:p>
    <w:p w14:paraId="3DB309B5" w14:textId="11C56231" w:rsidR="0038591A" w:rsidRPr="00D30916" w:rsidRDefault="00A25EA8" w:rsidP="00576162">
      <w:pPr>
        <w:pStyle w:val="ListParagraph"/>
        <w:ind w:left="1080"/>
        <w:contextualSpacing w:val="0"/>
        <w:rPr>
          <w:rFonts w:ascii="Museo Sans 100" w:hAnsi="Museo Sans 100"/>
          <w:sz w:val="22"/>
          <w:szCs w:val="22"/>
          <w:lang w:val="nl-NL"/>
        </w:rPr>
      </w:pPr>
      <w:r w:rsidRPr="00D30916">
        <w:rPr>
          <w:rFonts w:ascii="Museo Sans 100" w:hAnsi="Museo Sans 100"/>
          <w:sz w:val="22"/>
          <w:szCs w:val="22"/>
          <w:lang w:val="nl-NL"/>
        </w:rPr>
        <w:t>Met inachtneming van de gemaakt opmerkingen wordt h</w:t>
      </w:r>
      <w:r w:rsidR="005B4C38" w:rsidRPr="00D30916">
        <w:rPr>
          <w:rFonts w:ascii="Museo Sans 100" w:hAnsi="Museo Sans 100"/>
          <w:sz w:val="22"/>
          <w:szCs w:val="22"/>
          <w:lang w:val="nl-NL"/>
        </w:rPr>
        <w:t>et verslag vastgeste</w:t>
      </w:r>
      <w:r w:rsidR="00576162" w:rsidRPr="00D30916">
        <w:rPr>
          <w:rFonts w:ascii="Museo Sans 100" w:hAnsi="Museo Sans 100"/>
          <w:sz w:val="22"/>
          <w:szCs w:val="22"/>
          <w:lang w:val="nl-NL"/>
        </w:rPr>
        <w:t>ld. D</w:t>
      </w:r>
      <w:r w:rsidR="00C127BA">
        <w:rPr>
          <w:rFonts w:ascii="Museo Sans 100" w:hAnsi="Museo Sans 100"/>
          <w:sz w:val="22"/>
          <w:szCs w:val="22"/>
          <w:lang w:val="nl-NL"/>
        </w:rPr>
        <w:t>e ac</w:t>
      </w:r>
      <w:r w:rsidRPr="00D30916">
        <w:rPr>
          <w:rFonts w:ascii="Museo Sans 100" w:hAnsi="Museo Sans 100"/>
          <w:sz w:val="22"/>
          <w:szCs w:val="22"/>
          <w:lang w:val="nl-NL"/>
        </w:rPr>
        <w:t xml:space="preserve">tiepuntenlijst </w:t>
      </w:r>
      <w:r w:rsidR="00576162" w:rsidRPr="00D30916">
        <w:rPr>
          <w:rFonts w:ascii="Museo Sans 100" w:hAnsi="Museo Sans 100"/>
          <w:sz w:val="22"/>
          <w:szCs w:val="22"/>
          <w:lang w:val="nl-NL"/>
        </w:rPr>
        <w:t xml:space="preserve">wordt </w:t>
      </w:r>
      <w:r w:rsidR="005B4C38" w:rsidRPr="00D30916">
        <w:rPr>
          <w:rFonts w:ascii="Museo Sans 100" w:hAnsi="Museo Sans 100"/>
          <w:sz w:val="22"/>
          <w:szCs w:val="22"/>
          <w:lang w:val="nl-NL"/>
        </w:rPr>
        <w:t>bijgewerkt.</w:t>
      </w:r>
      <w:r w:rsidR="00C127BA">
        <w:rPr>
          <w:rFonts w:ascii="Museo Sans 100" w:hAnsi="Museo Sans 100"/>
          <w:sz w:val="22"/>
          <w:szCs w:val="22"/>
          <w:lang w:val="nl-NL"/>
        </w:rPr>
        <w:t xml:space="preserve"> </w:t>
      </w:r>
      <w:r w:rsidR="0038591A" w:rsidRPr="00D30916">
        <w:rPr>
          <w:rFonts w:ascii="Museo Sans 100" w:hAnsi="Museo Sans 100"/>
          <w:sz w:val="22"/>
          <w:szCs w:val="22"/>
          <w:lang w:val="nl-NL"/>
        </w:rPr>
        <w:br/>
      </w:r>
    </w:p>
    <w:p w14:paraId="2FB617B0" w14:textId="20BFD8AF" w:rsidR="007816DA" w:rsidRPr="00D30916" w:rsidRDefault="0038591A" w:rsidP="0038591A">
      <w:pPr>
        <w:pStyle w:val="ListParagraph"/>
        <w:numPr>
          <w:ilvl w:val="1"/>
          <w:numId w:val="7"/>
        </w:numPr>
        <w:contextualSpacing w:val="0"/>
        <w:rPr>
          <w:rFonts w:ascii="Museo Sans 100" w:hAnsi="Museo Sans 100"/>
          <w:b/>
          <w:sz w:val="22"/>
          <w:szCs w:val="22"/>
          <w:lang w:val="nl-NL"/>
        </w:rPr>
      </w:pPr>
      <w:r w:rsidRPr="00D30916">
        <w:rPr>
          <w:rFonts w:ascii="Museo Sans 100" w:hAnsi="Museo Sans 100"/>
          <w:b/>
          <w:sz w:val="22"/>
          <w:szCs w:val="22"/>
          <w:lang w:val="nl-NL"/>
        </w:rPr>
        <w:t>Mededelingen</w:t>
      </w:r>
      <w:r w:rsidRPr="00D30916">
        <w:rPr>
          <w:rFonts w:ascii="Museo Sans 100" w:hAnsi="Museo Sans 100"/>
          <w:sz w:val="22"/>
          <w:szCs w:val="22"/>
          <w:lang w:val="nl-NL"/>
        </w:rPr>
        <w:br/>
        <w:t xml:space="preserve">- </w:t>
      </w:r>
      <w:r w:rsidR="00AD28D6" w:rsidRPr="00D30916">
        <w:rPr>
          <w:rFonts w:ascii="Museo Sans 100" w:hAnsi="Museo Sans 100"/>
          <w:sz w:val="22"/>
          <w:szCs w:val="22"/>
          <w:lang w:val="nl-NL"/>
        </w:rPr>
        <w:t>De keuze voor een ombuds</w:t>
      </w:r>
      <w:r w:rsidR="00B35275">
        <w:rPr>
          <w:rFonts w:ascii="Museo Sans 100" w:hAnsi="Museo Sans 100"/>
          <w:sz w:val="22"/>
          <w:szCs w:val="22"/>
          <w:lang w:val="nl-NL"/>
        </w:rPr>
        <w:t>functionaris</w:t>
      </w:r>
      <w:r w:rsidR="00AD28D6" w:rsidRPr="00D30916">
        <w:rPr>
          <w:rFonts w:ascii="Museo Sans 100" w:hAnsi="Museo Sans 100"/>
          <w:sz w:val="22"/>
          <w:szCs w:val="22"/>
          <w:lang w:val="nl-NL"/>
        </w:rPr>
        <w:t xml:space="preserve"> is gemaakt De functionaris zou op 1 mei kunnen beginnen. In overleg met de functionaris zelf zal dit</w:t>
      </w:r>
      <w:r w:rsidR="00075ED7" w:rsidRPr="00D30916">
        <w:rPr>
          <w:rFonts w:ascii="Museo Sans 100" w:hAnsi="Museo Sans 100"/>
          <w:sz w:val="22"/>
          <w:szCs w:val="22"/>
          <w:lang w:val="nl-NL"/>
        </w:rPr>
        <w:t xml:space="preserve"> naar de medewerkers worden gecommuniceerd. Naar de werkplek (gespreksruimte) zal nog worden gekeken. De PV </w:t>
      </w:r>
      <w:r w:rsidR="00B001D4" w:rsidRPr="00D30916">
        <w:rPr>
          <w:rFonts w:ascii="Museo Sans 100" w:hAnsi="Museo Sans 100"/>
          <w:sz w:val="22"/>
          <w:szCs w:val="22"/>
          <w:lang w:val="nl-NL"/>
        </w:rPr>
        <w:t xml:space="preserve">spreekt haar voorkeur uit voor een </w:t>
      </w:r>
      <w:r w:rsidR="00F97056" w:rsidRPr="00D30916">
        <w:rPr>
          <w:rFonts w:ascii="Museo Sans 100" w:hAnsi="Museo Sans 100"/>
          <w:sz w:val="22"/>
          <w:szCs w:val="22"/>
          <w:lang w:val="nl-NL"/>
        </w:rPr>
        <w:t>neutrale plek</w:t>
      </w:r>
      <w:r w:rsidR="00B001D4" w:rsidRPr="00D30916">
        <w:rPr>
          <w:rFonts w:ascii="Museo Sans 100" w:hAnsi="Museo Sans 100"/>
          <w:sz w:val="22"/>
          <w:szCs w:val="22"/>
          <w:lang w:val="nl-NL"/>
        </w:rPr>
        <w:t>.</w:t>
      </w:r>
    </w:p>
    <w:p w14:paraId="6B4390C6" w14:textId="77777777" w:rsidR="007816DA" w:rsidRPr="00D30916" w:rsidRDefault="007816DA" w:rsidP="00166802">
      <w:pPr>
        <w:pStyle w:val="ListParagraph"/>
        <w:ind w:left="1080"/>
        <w:contextualSpacing w:val="0"/>
        <w:rPr>
          <w:rFonts w:ascii="Museo Sans 100" w:hAnsi="Museo Sans 100"/>
          <w:b/>
          <w:sz w:val="22"/>
          <w:szCs w:val="22"/>
          <w:lang w:val="nl-NL"/>
        </w:rPr>
      </w:pPr>
    </w:p>
    <w:tbl>
      <w:tblPr>
        <w:tblStyle w:val="TableGrid"/>
        <w:tblW w:w="0" w:type="auto"/>
        <w:tblInd w:w="1080" w:type="dxa"/>
        <w:tblLook w:val="04A0" w:firstRow="1" w:lastRow="0" w:firstColumn="1" w:lastColumn="0" w:noHBand="0" w:noVBand="1"/>
      </w:tblPr>
      <w:tblGrid>
        <w:gridCol w:w="8270"/>
      </w:tblGrid>
      <w:tr w:rsidR="007816DA" w:rsidRPr="00D30916" w14:paraId="5E793719" w14:textId="77777777" w:rsidTr="007816DA">
        <w:tc>
          <w:tcPr>
            <w:tcW w:w="9350" w:type="dxa"/>
          </w:tcPr>
          <w:p w14:paraId="1A15DBD7" w14:textId="539F8DC3" w:rsidR="007816DA" w:rsidRPr="00D30916" w:rsidRDefault="007816DA" w:rsidP="00166802">
            <w:pPr>
              <w:pStyle w:val="ListParagraph"/>
              <w:ind w:left="0"/>
              <w:contextualSpacing w:val="0"/>
              <w:rPr>
                <w:rFonts w:ascii="Museo Sans 100" w:hAnsi="Museo Sans 100"/>
                <w:b/>
                <w:sz w:val="22"/>
                <w:szCs w:val="22"/>
                <w:lang w:val="nl-NL"/>
              </w:rPr>
            </w:pPr>
            <w:r w:rsidRPr="00D30916">
              <w:rPr>
                <w:rFonts w:ascii="Museo Sans 100" w:hAnsi="Museo Sans 100"/>
                <w:b/>
                <w:sz w:val="22"/>
                <w:szCs w:val="22"/>
                <w:lang w:val="nl-NL"/>
              </w:rPr>
              <w:t>NB.</w:t>
            </w:r>
          </w:p>
          <w:p w14:paraId="243348B6" w14:textId="14C9A20E" w:rsidR="007816DA" w:rsidRPr="00D30916" w:rsidRDefault="007816DA" w:rsidP="00B35275">
            <w:pPr>
              <w:pStyle w:val="ListParagraph"/>
              <w:ind w:left="0"/>
              <w:contextualSpacing w:val="0"/>
              <w:rPr>
                <w:rFonts w:ascii="Museo Sans 100" w:hAnsi="Museo Sans 100"/>
                <w:sz w:val="22"/>
                <w:szCs w:val="22"/>
                <w:lang w:val="nl-NL"/>
              </w:rPr>
            </w:pPr>
            <w:r w:rsidRPr="00D30916">
              <w:rPr>
                <w:rFonts w:ascii="Museo Sans 100" w:hAnsi="Museo Sans 100"/>
                <w:sz w:val="22"/>
                <w:szCs w:val="22"/>
                <w:lang w:val="nl-NL"/>
              </w:rPr>
              <w:t xml:space="preserve">De daadwerkelijk start </w:t>
            </w:r>
            <w:r w:rsidR="00576162" w:rsidRPr="00D30916">
              <w:rPr>
                <w:rFonts w:ascii="Museo Sans 100" w:hAnsi="Museo Sans 100"/>
                <w:sz w:val="22"/>
                <w:szCs w:val="22"/>
                <w:lang w:val="nl-NL"/>
              </w:rPr>
              <w:t xml:space="preserve">van de </w:t>
            </w:r>
            <w:bookmarkStart w:id="0" w:name="_GoBack"/>
            <w:r w:rsidR="00576162" w:rsidRPr="00D30916">
              <w:rPr>
                <w:rFonts w:ascii="Museo Sans 100" w:hAnsi="Museo Sans 100"/>
                <w:sz w:val="22"/>
                <w:szCs w:val="22"/>
                <w:lang w:val="nl-NL"/>
              </w:rPr>
              <w:t>ombuds</w:t>
            </w:r>
            <w:bookmarkEnd w:id="0"/>
            <w:r w:rsidR="00B35275">
              <w:rPr>
                <w:rFonts w:ascii="Museo Sans 100" w:hAnsi="Museo Sans 100"/>
                <w:sz w:val="22"/>
                <w:szCs w:val="22"/>
                <w:lang w:val="nl-NL"/>
              </w:rPr>
              <w:t>functionaris</w:t>
            </w:r>
            <w:r w:rsidR="00576162" w:rsidRPr="00D30916">
              <w:rPr>
                <w:rFonts w:ascii="Museo Sans 100" w:hAnsi="Museo Sans 100"/>
                <w:sz w:val="22"/>
                <w:szCs w:val="22"/>
                <w:lang w:val="nl-NL"/>
              </w:rPr>
              <w:t xml:space="preserve"> </w:t>
            </w:r>
            <w:r w:rsidRPr="00D30916">
              <w:rPr>
                <w:rFonts w:ascii="Museo Sans 100" w:hAnsi="Museo Sans 100"/>
                <w:sz w:val="22"/>
                <w:szCs w:val="22"/>
                <w:lang w:val="nl-NL"/>
              </w:rPr>
              <w:t>was 1 juni 2019 en niet 1 mei 2019 zoals verwacht tijdens de vergadering.</w:t>
            </w:r>
          </w:p>
        </w:tc>
      </w:tr>
    </w:tbl>
    <w:p w14:paraId="64BB7456" w14:textId="77777777" w:rsidR="007816DA" w:rsidRPr="00D30916" w:rsidRDefault="007816DA" w:rsidP="00166802">
      <w:pPr>
        <w:pStyle w:val="ListParagraph"/>
        <w:ind w:left="1080"/>
        <w:contextualSpacing w:val="0"/>
        <w:rPr>
          <w:rFonts w:ascii="Museo Sans 100" w:hAnsi="Museo Sans 100"/>
          <w:sz w:val="22"/>
          <w:szCs w:val="22"/>
          <w:lang w:val="nl-NL"/>
        </w:rPr>
      </w:pPr>
    </w:p>
    <w:p w14:paraId="556DCCD1" w14:textId="77777777" w:rsidR="00576162" w:rsidRPr="00D30916" w:rsidRDefault="00576162" w:rsidP="007816DA">
      <w:pPr>
        <w:pStyle w:val="ListParagraph"/>
        <w:ind w:left="1080"/>
        <w:contextualSpacing w:val="0"/>
        <w:rPr>
          <w:rFonts w:ascii="Museo Sans 100" w:hAnsi="Museo Sans 100"/>
          <w:sz w:val="22"/>
          <w:szCs w:val="22"/>
          <w:lang w:val="nl-NL"/>
        </w:rPr>
      </w:pPr>
    </w:p>
    <w:p w14:paraId="600FB45F" w14:textId="77777777" w:rsidR="00576162" w:rsidRPr="00D30916" w:rsidRDefault="00576162" w:rsidP="007816DA">
      <w:pPr>
        <w:pStyle w:val="ListParagraph"/>
        <w:ind w:left="1080"/>
        <w:contextualSpacing w:val="0"/>
        <w:rPr>
          <w:rFonts w:ascii="Museo Sans 100" w:hAnsi="Museo Sans 100"/>
          <w:sz w:val="22"/>
          <w:szCs w:val="22"/>
          <w:lang w:val="nl-NL"/>
        </w:rPr>
      </w:pPr>
    </w:p>
    <w:p w14:paraId="24062305" w14:textId="77777777" w:rsidR="007816DA" w:rsidRPr="00D30916" w:rsidRDefault="007816DA" w:rsidP="007816DA">
      <w:pPr>
        <w:pStyle w:val="ListParagraph"/>
        <w:ind w:left="1080"/>
        <w:contextualSpacing w:val="0"/>
        <w:rPr>
          <w:rFonts w:ascii="Museo Sans 100" w:hAnsi="Museo Sans 100"/>
          <w:sz w:val="22"/>
          <w:szCs w:val="22"/>
          <w:lang w:val="nl-NL"/>
        </w:rPr>
      </w:pPr>
    </w:p>
    <w:p w14:paraId="3DC1FFCC" w14:textId="466C5B3F" w:rsidR="0038591A" w:rsidRPr="00D30916" w:rsidRDefault="0038591A" w:rsidP="00A25EA8">
      <w:pPr>
        <w:pStyle w:val="ListParagraph"/>
        <w:numPr>
          <w:ilvl w:val="0"/>
          <w:numId w:val="6"/>
        </w:numPr>
        <w:ind w:left="720"/>
        <w:contextualSpacing w:val="0"/>
        <w:rPr>
          <w:rFonts w:ascii="Museo Sans 100" w:hAnsi="Museo Sans 100"/>
          <w:sz w:val="22"/>
          <w:szCs w:val="22"/>
          <w:lang w:val="nl-NL"/>
        </w:rPr>
      </w:pPr>
      <w:r w:rsidRPr="00D30916">
        <w:rPr>
          <w:rFonts w:ascii="Museo Sans 100" w:hAnsi="Museo Sans 100"/>
          <w:b/>
          <w:color w:val="00B050"/>
          <w:sz w:val="22"/>
          <w:szCs w:val="22"/>
          <w:lang w:val="nl-NL"/>
        </w:rPr>
        <w:lastRenderedPageBreak/>
        <w:t>Ter instemming</w:t>
      </w:r>
    </w:p>
    <w:p w14:paraId="61ED74A0" w14:textId="77777777" w:rsidR="00576162" w:rsidRPr="00D30916" w:rsidRDefault="0038591A" w:rsidP="00F760ED">
      <w:pPr>
        <w:pStyle w:val="ListParagraph"/>
        <w:numPr>
          <w:ilvl w:val="1"/>
          <w:numId w:val="15"/>
        </w:numPr>
        <w:contextualSpacing w:val="0"/>
        <w:rPr>
          <w:rFonts w:ascii="Museo Sans 100" w:hAnsi="Museo Sans 100"/>
          <w:sz w:val="22"/>
          <w:szCs w:val="22"/>
          <w:lang w:val="nl-NL"/>
        </w:rPr>
      </w:pPr>
      <w:r w:rsidRPr="00D30916">
        <w:rPr>
          <w:rFonts w:ascii="Museo Sans 100" w:hAnsi="Museo Sans 100" w:cs="Calibri"/>
          <w:b/>
          <w:color w:val="000000"/>
          <w:sz w:val="22"/>
          <w:szCs w:val="22"/>
          <w:lang w:val="nl-NL"/>
        </w:rPr>
        <w:t>Regeling gratificatie bij dienstjubileum</w:t>
      </w:r>
      <w:r w:rsidRPr="00D30916">
        <w:rPr>
          <w:rFonts w:ascii="Museo Sans 100" w:hAnsi="Museo Sans 100" w:cs="Calibri"/>
          <w:color w:val="000000"/>
          <w:sz w:val="22"/>
          <w:szCs w:val="22"/>
          <w:lang w:val="nl-NL"/>
        </w:rPr>
        <w:t xml:space="preserve">. </w:t>
      </w:r>
    </w:p>
    <w:p w14:paraId="37944E60" w14:textId="6D9FFCFB" w:rsidR="00A25EA8" w:rsidRPr="00D30916" w:rsidRDefault="00B001D4" w:rsidP="00576162">
      <w:pPr>
        <w:pStyle w:val="ListParagraph"/>
        <w:ind w:left="1146"/>
        <w:contextualSpacing w:val="0"/>
        <w:rPr>
          <w:rFonts w:ascii="Museo Sans 100" w:hAnsi="Museo Sans 100"/>
          <w:sz w:val="22"/>
          <w:szCs w:val="22"/>
          <w:lang w:val="nl-NL"/>
        </w:rPr>
      </w:pPr>
      <w:r w:rsidRPr="00D30916">
        <w:rPr>
          <w:rFonts w:ascii="Museo Sans 100" w:hAnsi="Museo Sans 100" w:cs="Calibri"/>
          <w:color w:val="000000"/>
          <w:sz w:val="22"/>
          <w:szCs w:val="22"/>
          <w:lang w:val="nl-NL"/>
        </w:rPr>
        <w:t>De PV</w:t>
      </w:r>
      <w:r w:rsidR="001971C2" w:rsidRPr="00D30916">
        <w:rPr>
          <w:rFonts w:ascii="Museo Sans 100" w:hAnsi="Museo Sans 100" w:cs="Calibri"/>
          <w:color w:val="000000"/>
          <w:sz w:val="22"/>
          <w:szCs w:val="22"/>
          <w:lang w:val="nl-NL"/>
        </w:rPr>
        <w:t xml:space="preserve"> was er van overtuigd dat in de december vergadering overeenstemming was bereikt over het meetellen van de </w:t>
      </w:r>
      <w:r w:rsidR="00586BF3" w:rsidRPr="00D30916">
        <w:rPr>
          <w:rFonts w:ascii="Museo Sans 100" w:hAnsi="Museo Sans 100" w:cs="Calibri"/>
          <w:color w:val="000000"/>
          <w:sz w:val="22"/>
          <w:szCs w:val="22"/>
          <w:lang w:val="nl-NL"/>
        </w:rPr>
        <w:t>overhe</w:t>
      </w:r>
      <w:r w:rsidR="00A34D19" w:rsidRPr="00D30916">
        <w:rPr>
          <w:rFonts w:ascii="Museo Sans 100" w:hAnsi="Museo Sans 100" w:cs="Calibri"/>
          <w:color w:val="000000"/>
          <w:sz w:val="22"/>
          <w:szCs w:val="22"/>
          <w:lang w:val="nl-NL"/>
        </w:rPr>
        <w:t xml:space="preserve">idsjaren tot 31 december 2018. </w:t>
      </w:r>
      <w:r w:rsidR="00586BF3" w:rsidRPr="00D30916">
        <w:rPr>
          <w:rFonts w:ascii="Museo Sans 100" w:hAnsi="Museo Sans 100" w:cs="Calibri"/>
          <w:color w:val="000000"/>
          <w:sz w:val="22"/>
          <w:szCs w:val="22"/>
          <w:lang w:val="nl-NL"/>
        </w:rPr>
        <w:t>HR geeft aan dat dit in de</w:t>
      </w:r>
      <w:r w:rsidR="00A34D19" w:rsidRPr="00D30916">
        <w:rPr>
          <w:rFonts w:ascii="Museo Sans 100" w:hAnsi="Museo Sans 100" w:cs="Calibri"/>
          <w:color w:val="000000"/>
          <w:sz w:val="22"/>
          <w:szCs w:val="22"/>
          <w:lang w:val="nl-NL"/>
        </w:rPr>
        <w:t xml:space="preserve"> verruimde</w:t>
      </w:r>
      <w:r w:rsidR="00586BF3" w:rsidRPr="00D30916">
        <w:rPr>
          <w:rFonts w:ascii="Museo Sans 100" w:hAnsi="Museo Sans 100" w:cs="Calibri"/>
          <w:color w:val="000000"/>
          <w:sz w:val="22"/>
          <w:szCs w:val="22"/>
          <w:lang w:val="nl-NL"/>
        </w:rPr>
        <w:t xml:space="preserve"> hardheidsclausule opgenomen is en dat de overheidsjaren meegeteld zouden kunnen worden als daar </w:t>
      </w:r>
      <w:r w:rsidR="007F1339" w:rsidRPr="00D30916">
        <w:rPr>
          <w:rFonts w:ascii="Museo Sans 100" w:hAnsi="Museo Sans 100" w:cs="Calibri"/>
          <w:color w:val="000000"/>
          <w:sz w:val="22"/>
          <w:szCs w:val="22"/>
          <w:lang w:val="nl-NL"/>
        </w:rPr>
        <w:t>goede argumentatie</w:t>
      </w:r>
      <w:r w:rsidR="00586BF3" w:rsidRPr="00D30916">
        <w:rPr>
          <w:rFonts w:ascii="Museo Sans 100" w:hAnsi="Museo Sans 100" w:cs="Calibri"/>
          <w:color w:val="000000"/>
          <w:sz w:val="22"/>
          <w:szCs w:val="22"/>
          <w:lang w:val="nl-NL"/>
        </w:rPr>
        <w:t xml:space="preserve"> voor is. De PV vindt dat het hier gaat om een rechtsgeldige claim die zal worden verzilverd </w:t>
      </w:r>
      <w:r w:rsidR="000C3D50" w:rsidRPr="00D30916">
        <w:rPr>
          <w:rFonts w:ascii="Museo Sans 100" w:hAnsi="Museo Sans 100" w:cs="Calibri"/>
          <w:color w:val="000000"/>
          <w:sz w:val="22"/>
          <w:szCs w:val="22"/>
          <w:lang w:val="nl-NL"/>
        </w:rPr>
        <w:t xml:space="preserve">zonder dat daaraan een beoordeling ast zit </w:t>
      </w:r>
      <w:r w:rsidR="00A34D19" w:rsidRPr="00D30916">
        <w:rPr>
          <w:rFonts w:ascii="Museo Sans 100" w:hAnsi="Museo Sans 100" w:cs="Calibri"/>
          <w:color w:val="000000"/>
          <w:sz w:val="22"/>
          <w:szCs w:val="22"/>
          <w:lang w:val="nl-NL"/>
        </w:rPr>
        <w:t>met in achtneming</w:t>
      </w:r>
      <w:r w:rsidR="000C3D50" w:rsidRPr="00D30916">
        <w:rPr>
          <w:rFonts w:ascii="Museo Sans 100" w:hAnsi="Museo Sans 100" w:cs="Calibri"/>
          <w:color w:val="000000"/>
          <w:sz w:val="22"/>
          <w:szCs w:val="22"/>
          <w:lang w:val="nl-NL"/>
        </w:rPr>
        <w:t xml:space="preserve"> </w:t>
      </w:r>
      <w:r w:rsidR="00A34D19" w:rsidRPr="00D30916">
        <w:rPr>
          <w:rFonts w:ascii="Museo Sans 100" w:hAnsi="Museo Sans 100" w:cs="Calibri"/>
          <w:color w:val="000000"/>
          <w:sz w:val="22"/>
          <w:szCs w:val="22"/>
          <w:lang w:val="nl-NL"/>
        </w:rPr>
        <w:t xml:space="preserve">van </w:t>
      </w:r>
      <w:r w:rsidR="000C3D50" w:rsidRPr="00D30916">
        <w:rPr>
          <w:rFonts w:ascii="Museo Sans 100" w:hAnsi="Museo Sans 100" w:cs="Calibri"/>
          <w:color w:val="000000"/>
          <w:sz w:val="22"/>
          <w:szCs w:val="22"/>
          <w:lang w:val="nl-NL"/>
        </w:rPr>
        <w:t>de huidige belasting wetgeving. De PV is bereid om de regeling die vanaf 2008 is toegepast, per 1 januari 2019 te legaliseren</w:t>
      </w:r>
      <w:r w:rsidR="003540AB" w:rsidRPr="00D30916">
        <w:rPr>
          <w:rFonts w:ascii="Museo Sans 100" w:hAnsi="Museo Sans 100" w:cs="Calibri"/>
          <w:color w:val="000000"/>
          <w:sz w:val="22"/>
          <w:szCs w:val="22"/>
          <w:lang w:val="nl-NL"/>
        </w:rPr>
        <w:t>. Medewerkers die in de periode 2008-2018 recht zouden hebben gehad op een jubileum gratificatie en deze niet hebben ontvangen kunnen een verzoek indienen om dez</w:t>
      </w:r>
      <w:r w:rsidR="00A34D19" w:rsidRPr="00D30916">
        <w:rPr>
          <w:rFonts w:ascii="Museo Sans 100" w:hAnsi="Museo Sans 100" w:cs="Calibri"/>
          <w:color w:val="000000"/>
          <w:sz w:val="22"/>
          <w:szCs w:val="22"/>
          <w:lang w:val="nl-NL"/>
        </w:rPr>
        <w:t xml:space="preserve">e alsnog uit te laten betalen. </w:t>
      </w:r>
    </w:p>
    <w:p w14:paraId="422EC525" w14:textId="4410BF50" w:rsidR="00AF0B2B" w:rsidRPr="00D30916" w:rsidRDefault="00A34D19" w:rsidP="00A25EA8">
      <w:pPr>
        <w:pStyle w:val="ListParagraph"/>
        <w:ind w:left="1146"/>
        <w:contextualSpacing w:val="0"/>
        <w:rPr>
          <w:rFonts w:ascii="Museo Sans 100" w:hAnsi="Museo Sans 100"/>
          <w:sz w:val="22"/>
          <w:szCs w:val="22"/>
          <w:lang w:val="nl-NL"/>
        </w:rPr>
      </w:pPr>
      <w:r w:rsidRPr="00D30916">
        <w:rPr>
          <w:rFonts w:ascii="Museo Sans 100" w:hAnsi="Museo Sans 100" w:cs="Calibri"/>
          <w:color w:val="000000"/>
          <w:sz w:val="22"/>
          <w:szCs w:val="22"/>
          <w:lang w:val="nl-NL"/>
        </w:rPr>
        <w:t xml:space="preserve">De voorzitter geeft aan dat </w:t>
      </w:r>
      <w:r w:rsidR="00F06CE2" w:rsidRPr="00D30916">
        <w:rPr>
          <w:rFonts w:ascii="Museo Sans 100" w:hAnsi="Museo Sans 100" w:cs="Calibri"/>
          <w:color w:val="000000"/>
          <w:sz w:val="22"/>
          <w:szCs w:val="22"/>
          <w:lang w:val="nl-NL"/>
        </w:rPr>
        <w:t xml:space="preserve">de regeling al een aantal maal op de agenda heeft gestaan, met nieuwe argumenten/visie waardoor er geen duidelijk totaalbeeld kan worden geschetst. In de volgende vergadering zal het volledige pakket op de agenda wordt gezet en definitief een besluit worden genomen. </w:t>
      </w:r>
      <w:r w:rsidR="00DB653C" w:rsidRPr="00D30916">
        <w:rPr>
          <w:rFonts w:ascii="Museo Sans 100" w:hAnsi="Museo Sans 100" w:cs="Calibri"/>
          <w:color w:val="000000"/>
          <w:sz w:val="22"/>
          <w:szCs w:val="22"/>
          <w:lang w:val="nl-NL"/>
        </w:rPr>
        <w:t xml:space="preserve">HR zal de regeling inclusief de juridische onderbouwing en de communicatie </w:t>
      </w:r>
      <w:r w:rsidR="009569F3" w:rsidRPr="00D30916">
        <w:rPr>
          <w:rFonts w:ascii="Museo Sans 100" w:hAnsi="Museo Sans 100" w:cs="Calibri"/>
          <w:color w:val="000000"/>
          <w:sz w:val="22"/>
          <w:szCs w:val="22"/>
          <w:lang w:val="nl-NL"/>
        </w:rPr>
        <w:t xml:space="preserve">hierover naar de medewerkers </w:t>
      </w:r>
      <w:r w:rsidR="00DB653C" w:rsidRPr="00D30916">
        <w:rPr>
          <w:rFonts w:ascii="Museo Sans 100" w:hAnsi="Museo Sans 100" w:cs="Calibri"/>
          <w:color w:val="000000"/>
          <w:sz w:val="22"/>
          <w:szCs w:val="22"/>
          <w:lang w:val="nl-NL"/>
        </w:rPr>
        <w:t xml:space="preserve">voor de volgende vergadering uitwerken. </w:t>
      </w:r>
      <w:r w:rsidR="00AF0B2B" w:rsidRPr="00D30916">
        <w:rPr>
          <w:rFonts w:ascii="Museo Sans 100" w:hAnsi="Museo Sans 100" w:cs="Calibri"/>
          <w:b/>
          <w:color w:val="000000"/>
          <w:sz w:val="22"/>
          <w:szCs w:val="22"/>
          <w:lang w:val="nl-NL"/>
        </w:rPr>
        <w:t>Aktie</w:t>
      </w:r>
      <w:r w:rsidR="00A25EA8" w:rsidRPr="00D30916">
        <w:rPr>
          <w:rFonts w:ascii="Museo Sans 100" w:hAnsi="Museo Sans 100" w:cs="Calibri"/>
          <w:b/>
          <w:color w:val="000000"/>
          <w:sz w:val="22"/>
          <w:szCs w:val="22"/>
          <w:lang w:val="nl-NL"/>
        </w:rPr>
        <w:t>:</w:t>
      </w:r>
      <w:r w:rsidR="00AF0B2B" w:rsidRPr="00D30916">
        <w:rPr>
          <w:rFonts w:ascii="Museo Sans 100" w:hAnsi="Museo Sans 100" w:cs="Calibri"/>
          <w:b/>
          <w:color w:val="000000"/>
          <w:sz w:val="22"/>
          <w:szCs w:val="22"/>
          <w:lang w:val="nl-NL"/>
        </w:rPr>
        <w:t xml:space="preserve"> HR/secretaris</w:t>
      </w:r>
      <w:r w:rsidR="00AF0B2B" w:rsidRPr="00D30916">
        <w:rPr>
          <w:rFonts w:ascii="Museo Sans 100" w:hAnsi="Museo Sans 100" w:cs="Calibri"/>
          <w:color w:val="000000"/>
          <w:sz w:val="22"/>
          <w:szCs w:val="22"/>
          <w:lang w:val="nl-NL"/>
        </w:rPr>
        <w:t xml:space="preserve"> </w:t>
      </w:r>
      <w:r w:rsidR="00AF0B2B" w:rsidRPr="00D30916">
        <w:rPr>
          <w:rFonts w:ascii="Museo Sans 100" w:hAnsi="Museo Sans 100" w:cs="Calibri"/>
          <w:color w:val="000000"/>
          <w:sz w:val="22"/>
          <w:szCs w:val="22"/>
          <w:lang w:val="nl-NL"/>
        </w:rPr>
        <w:br/>
      </w:r>
      <w:r w:rsidR="00DB653C" w:rsidRPr="00D30916">
        <w:rPr>
          <w:rFonts w:ascii="Museo Sans 100" w:hAnsi="Museo Sans 100" w:cs="Calibri"/>
          <w:color w:val="000000"/>
          <w:sz w:val="22"/>
          <w:szCs w:val="22"/>
          <w:lang w:val="nl-NL"/>
        </w:rPr>
        <w:t>De PV wil nog</w:t>
      </w:r>
      <w:r w:rsidR="00F760ED" w:rsidRPr="00D30916">
        <w:rPr>
          <w:rFonts w:ascii="Museo Sans 100" w:hAnsi="Museo Sans 100" w:cs="Calibri"/>
          <w:color w:val="000000"/>
          <w:sz w:val="22"/>
          <w:szCs w:val="22"/>
          <w:lang w:val="nl-NL"/>
        </w:rPr>
        <w:t>maals</w:t>
      </w:r>
      <w:r w:rsidR="00DB653C" w:rsidRPr="00D30916">
        <w:rPr>
          <w:rFonts w:ascii="Museo Sans 100" w:hAnsi="Museo Sans 100" w:cs="Calibri"/>
          <w:color w:val="000000"/>
          <w:sz w:val="22"/>
          <w:szCs w:val="22"/>
          <w:lang w:val="nl-NL"/>
        </w:rPr>
        <w:t xml:space="preserve"> benadrukken dat zij </w:t>
      </w:r>
      <w:r w:rsidR="00F760ED" w:rsidRPr="00D30916">
        <w:rPr>
          <w:rFonts w:ascii="Museo Sans 100" w:hAnsi="Museo Sans 100" w:cs="Calibri"/>
          <w:color w:val="000000"/>
          <w:sz w:val="22"/>
          <w:szCs w:val="22"/>
          <w:lang w:val="nl-NL"/>
        </w:rPr>
        <w:t xml:space="preserve">niet akkoord gaan met een wijziging, met terugwerkende kracht, van de regeling per 2008. Zij zijn wel akkoord dat de berichtgeving via My-EUR zal plaatsvinden en niet iedere medewerker individueel wordt benaderd. </w:t>
      </w:r>
    </w:p>
    <w:p w14:paraId="2958AD36" w14:textId="77777777" w:rsidR="0038591A" w:rsidRPr="00D30916" w:rsidRDefault="0038591A" w:rsidP="0038591A">
      <w:pPr>
        <w:pStyle w:val="ListParagraph"/>
        <w:ind w:left="1146"/>
        <w:rPr>
          <w:rFonts w:ascii="Museo Sans 100" w:hAnsi="Museo Sans 100"/>
          <w:sz w:val="22"/>
          <w:szCs w:val="22"/>
          <w:lang w:val="nl-NL"/>
        </w:rPr>
      </w:pPr>
    </w:p>
    <w:p w14:paraId="49F9B361" w14:textId="3783A9E1" w:rsidR="0038591A" w:rsidRPr="00D30916" w:rsidRDefault="0038591A" w:rsidP="0038591A">
      <w:pPr>
        <w:pStyle w:val="ListParagraph"/>
        <w:numPr>
          <w:ilvl w:val="1"/>
          <w:numId w:val="15"/>
        </w:numPr>
        <w:contextualSpacing w:val="0"/>
        <w:rPr>
          <w:rFonts w:ascii="Museo Sans 100" w:hAnsi="Museo Sans 100"/>
          <w:b/>
          <w:sz w:val="22"/>
          <w:szCs w:val="22"/>
          <w:lang w:val="nl-NL"/>
        </w:rPr>
      </w:pPr>
      <w:r w:rsidRPr="00D30916">
        <w:rPr>
          <w:rFonts w:ascii="Museo Sans 100" w:hAnsi="Museo Sans 100" w:cs="Calibri"/>
          <w:b/>
          <w:color w:val="000000"/>
          <w:sz w:val="22"/>
          <w:szCs w:val="22"/>
          <w:lang w:val="nl-NL"/>
        </w:rPr>
        <w:t xml:space="preserve">Vaststellen Collectieve </w:t>
      </w:r>
      <w:r w:rsidR="00F760ED" w:rsidRPr="00D30916">
        <w:rPr>
          <w:rFonts w:ascii="Museo Sans 100" w:hAnsi="Museo Sans 100" w:cs="Calibri"/>
          <w:b/>
          <w:color w:val="000000"/>
          <w:sz w:val="22"/>
          <w:szCs w:val="22"/>
          <w:lang w:val="nl-NL"/>
        </w:rPr>
        <w:t xml:space="preserve">sluiting </w:t>
      </w:r>
      <w:r w:rsidRPr="00D30916">
        <w:rPr>
          <w:rFonts w:ascii="Museo Sans 100" w:hAnsi="Museo Sans 100" w:cs="Calibri"/>
          <w:b/>
          <w:color w:val="000000"/>
          <w:sz w:val="22"/>
          <w:szCs w:val="22"/>
          <w:lang w:val="nl-NL"/>
        </w:rPr>
        <w:t>verlofdagen</w:t>
      </w:r>
      <w:r w:rsidR="00F760ED" w:rsidRPr="00D30916">
        <w:rPr>
          <w:rFonts w:ascii="Museo Sans 100" w:hAnsi="Museo Sans 100" w:cs="Calibri"/>
          <w:b/>
          <w:color w:val="000000"/>
          <w:sz w:val="22"/>
          <w:szCs w:val="22"/>
          <w:lang w:val="nl-NL"/>
        </w:rPr>
        <w:t xml:space="preserve"> 2020/2021</w:t>
      </w:r>
      <w:r w:rsidRPr="00D30916">
        <w:rPr>
          <w:rFonts w:ascii="Museo Sans 100" w:hAnsi="Museo Sans 100" w:cs="Calibri"/>
          <w:b/>
          <w:color w:val="000000"/>
          <w:sz w:val="22"/>
          <w:szCs w:val="22"/>
          <w:lang w:val="nl-NL"/>
        </w:rPr>
        <w:t xml:space="preserve">. </w:t>
      </w:r>
      <w:r w:rsidR="00F760ED" w:rsidRPr="00D30916">
        <w:rPr>
          <w:rFonts w:ascii="Museo Sans 100" w:hAnsi="Museo Sans 100" w:cs="Calibri"/>
          <w:b/>
          <w:color w:val="000000"/>
          <w:sz w:val="22"/>
          <w:szCs w:val="22"/>
          <w:lang w:val="nl-NL"/>
        </w:rPr>
        <w:br/>
      </w:r>
      <w:r w:rsidR="00F760ED" w:rsidRPr="00D30916">
        <w:rPr>
          <w:rFonts w:ascii="Museo Sans 100" w:hAnsi="Museo Sans 100" w:cs="Calibri"/>
          <w:color w:val="000000"/>
          <w:sz w:val="22"/>
          <w:szCs w:val="22"/>
          <w:lang w:val="nl-NL"/>
        </w:rPr>
        <w:t>Het EUROPA heeft ingestemd met de collectieve sluiting verlofdagen 2020/2021.</w:t>
      </w:r>
      <w:r w:rsidRPr="00D30916">
        <w:rPr>
          <w:rFonts w:ascii="Museo Sans 100" w:hAnsi="Museo Sans 100" w:cs="Calibri"/>
          <w:b/>
          <w:color w:val="000000"/>
          <w:sz w:val="22"/>
          <w:szCs w:val="22"/>
          <w:lang w:val="nl-NL"/>
        </w:rPr>
        <w:br/>
      </w:r>
    </w:p>
    <w:p w14:paraId="50D8196F" w14:textId="5FB7D718" w:rsidR="0038591A" w:rsidRPr="00D30916" w:rsidRDefault="0038591A" w:rsidP="0051435D">
      <w:pPr>
        <w:pStyle w:val="ListParagraph"/>
        <w:numPr>
          <w:ilvl w:val="1"/>
          <w:numId w:val="15"/>
        </w:numPr>
        <w:spacing w:after="160" w:line="259" w:lineRule="auto"/>
        <w:rPr>
          <w:rFonts w:ascii="Museo Sans 100" w:hAnsi="Museo Sans 100"/>
          <w:sz w:val="22"/>
          <w:szCs w:val="22"/>
          <w:lang w:val="nl-NL"/>
        </w:rPr>
      </w:pPr>
      <w:r w:rsidRPr="00D30916">
        <w:rPr>
          <w:rFonts w:ascii="Museo Sans 100" w:hAnsi="Museo Sans 100" w:cs="Calibri"/>
          <w:b/>
          <w:color w:val="000000"/>
          <w:sz w:val="22"/>
          <w:szCs w:val="22"/>
          <w:lang w:val="nl-NL"/>
        </w:rPr>
        <w:t>Reorganisatie USC</w:t>
      </w:r>
      <w:r w:rsidRPr="00D30916">
        <w:rPr>
          <w:rFonts w:ascii="Museo Sans 100" w:hAnsi="Museo Sans 100" w:cs="Calibri"/>
          <w:color w:val="000000"/>
          <w:sz w:val="22"/>
          <w:szCs w:val="22"/>
          <w:lang w:val="nl-NL"/>
        </w:rPr>
        <w:br/>
      </w:r>
      <w:r w:rsidR="00F760ED" w:rsidRPr="00D30916">
        <w:rPr>
          <w:rFonts w:ascii="Museo Sans 100" w:hAnsi="Museo Sans 100" w:cs="Calibri"/>
          <w:color w:val="000000"/>
          <w:sz w:val="22"/>
          <w:szCs w:val="22"/>
          <w:lang w:val="nl-NL"/>
        </w:rPr>
        <w:t>De PV heeft op 18 maart jl. instemming verleend onder voorwaarden</w:t>
      </w:r>
      <w:r w:rsidR="00587A2D" w:rsidRPr="00D30916">
        <w:rPr>
          <w:rFonts w:ascii="Museo Sans 100" w:hAnsi="Museo Sans 100" w:cs="Calibri"/>
          <w:color w:val="000000"/>
          <w:sz w:val="22"/>
          <w:szCs w:val="22"/>
          <w:lang w:val="nl-NL"/>
        </w:rPr>
        <w:t xml:space="preserve">. Dit stuitte op bezwaren van het CvB. In het vooroverleg is, in overleg met de dienstraad USC, besloten om punt 5 “ </w:t>
      </w:r>
      <w:r w:rsidR="00587A2D" w:rsidRPr="00D30916">
        <w:rPr>
          <w:rFonts w:ascii="Museo Sans 100" w:hAnsi="Museo Sans 100"/>
          <w:sz w:val="22"/>
          <w:szCs w:val="22"/>
          <w:lang w:val="nl-NL"/>
        </w:rPr>
        <w:t>Bij deze twee voorziene samenvoegingen wordt, evenals in het onderhavige reorganisatieplan, aan de betrokken medewerkers een baangarantie afgegeven. Gedwongen ontslag ten gevolge van deze reorganisatie/samenvoeging zal niet aan de orde zijn.” in te trekken.</w:t>
      </w:r>
      <w:r w:rsidR="00D06A8F" w:rsidRPr="00D30916">
        <w:rPr>
          <w:rFonts w:ascii="Museo Sans 100" w:hAnsi="Museo Sans 100"/>
          <w:sz w:val="22"/>
          <w:szCs w:val="22"/>
          <w:lang w:val="nl-NL"/>
        </w:rPr>
        <w:br/>
        <w:t>De voorzitter merkt hierbij op dat het een seriële reorganisatie is en dat per onderdeel zal worden gekeken of dit via de verkorte procedure kan plaatsvinden of dat het een gewone reorganisatie wordt. De PV zal vooraf op de hoogte worden gehouden van de volgende stappen die in dit proces worden genomen.</w:t>
      </w:r>
      <w:r w:rsidR="00E1614C" w:rsidRPr="00D30916">
        <w:rPr>
          <w:rFonts w:ascii="Museo Sans 100" w:hAnsi="Museo Sans 100"/>
          <w:sz w:val="22"/>
          <w:szCs w:val="22"/>
          <w:lang w:val="nl-NL"/>
        </w:rPr>
        <w:t xml:space="preserve"> Op dit moment is het belangrijk dat er een stabiele situatie wordt gecreëerd, voornamelijk tussen IT en CIO.</w:t>
      </w:r>
      <w:r w:rsidR="004C5A16" w:rsidRPr="00D30916">
        <w:rPr>
          <w:rFonts w:ascii="Museo Sans 100" w:hAnsi="Museo Sans 100"/>
          <w:sz w:val="22"/>
          <w:szCs w:val="22"/>
          <w:lang w:val="nl-NL"/>
        </w:rPr>
        <w:t xml:space="preserve"> </w:t>
      </w:r>
      <w:r w:rsidR="00A54130" w:rsidRPr="00D30916">
        <w:rPr>
          <w:rFonts w:ascii="Museo Sans 100" w:hAnsi="Museo Sans 100"/>
          <w:sz w:val="22"/>
          <w:szCs w:val="22"/>
          <w:lang w:val="nl-NL"/>
        </w:rPr>
        <w:br/>
        <w:t>De PV zal instemmingsbrief herzien en vraagt of deze met het besluit van het CvB meegezonden kan worden aan de betrokken medewerkers.</w:t>
      </w:r>
      <w:r w:rsidR="004C5A16" w:rsidRPr="00D30916">
        <w:rPr>
          <w:rFonts w:ascii="Museo Sans 100" w:hAnsi="Museo Sans 100"/>
          <w:sz w:val="22"/>
          <w:szCs w:val="22"/>
          <w:lang w:val="nl-NL"/>
        </w:rPr>
        <w:t xml:space="preserve"> </w:t>
      </w:r>
      <w:r w:rsidR="00A54130" w:rsidRPr="00D30916">
        <w:rPr>
          <w:rFonts w:ascii="Museo Sans 100" w:hAnsi="Museo Sans 100"/>
          <w:sz w:val="22"/>
          <w:szCs w:val="22"/>
          <w:lang w:val="nl-NL"/>
        </w:rPr>
        <w:t>H</w:t>
      </w:r>
      <w:r w:rsidR="004C5A16" w:rsidRPr="00D30916">
        <w:rPr>
          <w:rFonts w:ascii="Museo Sans 100" w:hAnsi="Museo Sans 100"/>
          <w:sz w:val="22"/>
          <w:szCs w:val="22"/>
          <w:lang w:val="nl-NL"/>
        </w:rPr>
        <w:t>R</w:t>
      </w:r>
      <w:r w:rsidR="00A54130" w:rsidRPr="00D30916">
        <w:rPr>
          <w:rFonts w:ascii="Museo Sans 100" w:hAnsi="Museo Sans 100"/>
          <w:sz w:val="22"/>
          <w:szCs w:val="22"/>
          <w:lang w:val="nl-NL"/>
        </w:rPr>
        <w:t xml:space="preserve"> zal kijken of dit praktisch uitvoerbaar is. </w:t>
      </w:r>
      <w:r w:rsidR="00A54130" w:rsidRPr="00D30916">
        <w:rPr>
          <w:rFonts w:ascii="Museo Sans 100" w:hAnsi="Museo Sans 100"/>
          <w:b/>
          <w:sz w:val="22"/>
          <w:szCs w:val="22"/>
          <w:lang w:val="nl-NL"/>
        </w:rPr>
        <w:t>Aktie HR/secretaris.</w:t>
      </w:r>
      <w:r w:rsidR="00A54130" w:rsidRPr="00D30916">
        <w:rPr>
          <w:rFonts w:ascii="Museo Sans 100" w:hAnsi="Museo Sans 100"/>
          <w:sz w:val="22"/>
          <w:szCs w:val="22"/>
          <w:lang w:val="nl-NL"/>
        </w:rPr>
        <w:br/>
      </w:r>
      <w:r w:rsidRPr="00D30916">
        <w:rPr>
          <w:rFonts w:ascii="Museo Sans 100" w:hAnsi="Museo Sans 100"/>
          <w:sz w:val="22"/>
          <w:szCs w:val="22"/>
          <w:lang w:val="nl-NL"/>
        </w:rPr>
        <w:tab/>
      </w:r>
    </w:p>
    <w:p w14:paraId="0D548D92" w14:textId="634E1989" w:rsidR="0038591A" w:rsidRPr="00D30916" w:rsidRDefault="0038591A" w:rsidP="00576162">
      <w:pPr>
        <w:pStyle w:val="ListParagraph"/>
        <w:numPr>
          <w:ilvl w:val="0"/>
          <w:numId w:val="6"/>
        </w:numPr>
        <w:contextualSpacing w:val="0"/>
        <w:rPr>
          <w:rFonts w:ascii="Museo Sans 100" w:hAnsi="Museo Sans 100"/>
          <w:b/>
          <w:color w:val="00B050"/>
          <w:sz w:val="22"/>
          <w:szCs w:val="22"/>
          <w:lang w:val="nl-NL"/>
        </w:rPr>
      </w:pPr>
      <w:r w:rsidRPr="00D30916">
        <w:rPr>
          <w:rFonts w:ascii="Museo Sans 100" w:hAnsi="Museo Sans 100"/>
          <w:b/>
          <w:color w:val="00B050"/>
          <w:sz w:val="22"/>
          <w:szCs w:val="22"/>
          <w:lang w:val="nl-NL"/>
        </w:rPr>
        <w:t>Ter advisering</w:t>
      </w:r>
      <w:r w:rsidRPr="00D30916">
        <w:rPr>
          <w:rFonts w:ascii="Museo Sans 100" w:hAnsi="Museo Sans 100"/>
          <w:b/>
          <w:color w:val="00B050"/>
          <w:sz w:val="22"/>
          <w:szCs w:val="22"/>
          <w:lang w:val="nl-NL"/>
        </w:rPr>
        <w:br/>
      </w:r>
      <w:r w:rsidR="005A35FA" w:rsidRPr="00D30916">
        <w:rPr>
          <w:rFonts w:ascii="Museo Sans 100" w:hAnsi="Museo Sans 100"/>
          <w:sz w:val="22"/>
          <w:szCs w:val="22"/>
          <w:lang w:val="nl-NL"/>
        </w:rPr>
        <w:t>Er liggen geen punten ter advisering voor.</w:t>
      </w:r>
    </w:p>
    <w:p w14:paraId="22EC6E3F" w14:textId="77777777" w:rsidR="005A35FA" w:rsidRPr="00D30916" w:rsidRDefault="005A35FA" w:rsidP="005A35FA">
      <w:pPr>
        <w:pStyle w:val="ListParagraph"/>
        <w:contextualSpacing w:val="0"/>
        <w:rPr>
          <w:rFonts w:ascii="Museo Sans 100" w:hAnsi="Museo Sans 100"/>
          <w:b/>
          <w:color w:val="00B050"/>
          <w:sz w:val="22"/>
          <w:szCs w:val="22"/>
          <w:lang w:val="nl-NL"/>
        </w:rPr>
      </w:pPr>
    </w:p>
    <w:p w14:paraId="7FC7D022" w14:textId="77777777" w:rsidR="0038591A" w:rsidRPr="00D30916" w:rsidRDefault="0038591A" w:rsidP="0038591A">
      <w:pPr>
        <w:pStyle w:val="ListParagraph"/>
        <w:numPr>
          <w:ilvl w:val="0"/>
          <w:numId w:val="6"/>
        </w:numPr>
        <w:ind w:left="720"/>
        <w:contextualSpacing w:val="0"/>
        <w:rPr>
          <w:rFonts w:ascii="Museo Sans 100" w:hAnsi="Museo Sans 100"/>
          <w:b/>
          <w:color w:val="00B050"/>
          <w:sz w:val="22"/>
          <w:szCs w:val="22"/>
          <w:lang w:val="nl-NL"/>
        </w:rPr>
      </w:pPr>
      <w:r w:rsidRPr="00D30916">
        <w:rPr>
          <w:rFonts w:ascii="Museo Sans 100" w:hAnsi="Museo Sans 100"/>
          <w:b/>
          <w:color w:val="00B050"/>
          <w:sz w:val="22"/>
          <w:szCs w:val="22"/>
          <w:lang w:val="nl-NL"/>
        </w:rPr>
        <w:lastRenderedPageBreak/>
        <w:t>Ter info</w:t>
      </w:r>
    </w:p>
    <w:p w14:paraId="2F71120A" w14:textId="0686FA9D" w:rsidR="00A54130" w:rsidRPr="00D30916" w:rsidRDefault="0038591A" w:rsidP="001F5F46">
      <w:pPr>
        <w:pStyle w:val="ListParagraph"/>
        <w:numPr>
          <w:ilvl w:val="1"/>
          <w:numId w:val="21"/>
        </w:numPr>
        <w:spacing w:after="160" w:line="259" w:lineRule="auto"/>
        <w:ind w:left="1134" w:hanging="708"/>
        <w:rPr>
          <w:rFonts w:ascii="Museo Sans 100" w:hAnsi="Museo Sans 100"/>
          <w:sz w:val="22"/>
          <w:szCs w:val="22"/>
          <w:lang w:val="nl-NL"/>
        </w:rPr>
      </w:pPr>
      <w:r w:rsidRPr="00D30916">
        <w:rPr>
          <w:rFonts w:ascii="Museo Sans 100" w:hAnsi="Museo Sans 100" w:cs="Calibri"/>
          <w:b/>
          <w:color w:val="000000"/>
          <w:sz w:val="22"/>
          <w:szCs w:val="22"/>
          <w:lang w:val="nl-NL"/>
        </w:rPr>
        <w:t>Career in Progress</w:t>
      </w:r>
      <w:r w:rsidRPr="00D30916">
        <w:rPr>
          <w:rFonts w:ascii="Museo Sans 100" w:hAnsi="Museo Sans 100" w:cs="Calibri"/>
          <w:color w:val="000000"/>
          <w:sz w:val="22"/>
          <w:szCs w:val="22"/>
          <w:lang w:val="nl-NL"/>
        </w:rPr>
        <w:br/>
      </w:r>
      <w:r w:rsidR="00A82DD6" w:rsidRPr="00D30916">
        <w:rPr>
          <w:rFonts w:ascii="Museo Sans 100" w:hAnsi="Museo Sans 100" w:cs="Calibri"/>
          <w:color w:val="000000"/>
          <w:sz w:val="22"/>
          <w:szCs w:val="22"/>
          <w:lang w:val="nl-NL"/>
        </w:rPr>
        <w:t xml:space="preserve">In de volgende vergadering zal een </w:t>
      </w:r>
      <w:r w:rsidR="00C127BA" w:rsidRPr="00D30916">
        <w:rPr>
          <w:rFonts w:ascii="Museo Sans 100" w:hAnsi="Museo Sans 100" w:cs="Calibri"/>
          <w:color w:val="000000"/>
          <w:sz w:val="22"/>
          <w:szCs w:val="22"/>
          <w:lang w:val="nl-NL"/>
        </w:rPr>
        <w:t>financiële</w:t>
      </w:r>
      <w:r w:rsidR="00A82DD6" w:rsidRPr="00D30916">
        <w:rPr>
          <w:rFonts w:ascii="Museo Sans 100" w:hAnsi="Museo Sans 100" w:cs="Calibri"/>
          <w:color w:val="000000"/>
          <w:sz w:val="22"/>
          <w:szCs w:val="22"/>
          <w:lang w:val="nl-NL"/>
        </w:rPr>
        <w:t xml:space="preserve"> onderbouwing vanuit de arbeidsvoorwaarde</w:t>
      </w:r>
      <w:r w:rsidR="0063750C" w:rsidRPr="00D30916">
        <w:rPr>
          <w:rFonts w:ascii="Museo Sans 100" w:hAnsi="Museo Sans 100" w:cs="Calibri"/>
          <w:color w:val="000000"/>
          <w:sz w:val="22"/>
          <w:szCs w:val="22"/>
          <w:lang w:val="nl-NL"/>
        </w:rPr>
        <w:t>n</w:t>
      </w:r>
      <w:r w:rsidR="00A82DD6" w:rsidRPr="00D30916">
        <w:rPr>
          <w:rFonts w:ascii="Museo Sans 100" w:hAnsi="Museo Sans 100" w:cs="Calibri"/>
          <w:color w:val="000000"/>
          <w:sz w:val="22"/>
          <w:szCs w:val="22"/>
          <w:lang w:val="nl-NL"/>
        </w:rPr>
        <w:t>middelen worden meegezonden. Het punt zal dan inhoudelijk worden behandeld</w:t>
      </w:r>
      <w:r w:rsidR="00A82DD6" w:rsidRPr="00D30916">
        <w:rPr>
          <w:rFonts w:ascii="Museo Sans 100" w:hAnsi="Museo Sans 100" w:cs="Calibri"/>
          <w:b/>
          <w:color w:val="000000"/>
          <w:sz w:val="22"/>
          <w:szCs w:val="22"/>
          <w:lang w:val="nl-NL"/>
        </w:rPr>
        <w:t>. Aktie: HR/secretaris</w:t>
      </w:r>
      <w:r w:rsidR="00940E63" w:rsidRPr="00D30916">
        <w:rPr>
          <w:rFonts w:ascii="Museo Sans 100" w:hAnsi="Museo Sans 100" w:cs="Calibri"/>
          <w:b/>
          <w:color w:val="000000"/>
          <w:sz w:val="22"/>
          <w:szCs w:val="22"/>
          <w:lang w:val="nl-NL"/>
        </w:rPr>
        <w:br/>
      </w:r>
      <w:r w:rsidR="00940E63" w:rsidRPr="00D30916">
        <w:rPr>
          <w:rFonts w:ascii="Museo Sans 100" w:hAnsi="Museo Sans 100" w:cs="Calibri"/>
          <w:color w:val="000000"/>
          <w:sz w:val="22"/>
          <w:szCs w:val="22"/>
          <w:lang w:val="nl-NL"/>
        </w:rPr>
        <w:t>Het project is op 1 juni 2016</w:t>
      </w:r>
      <w:r w:rsidR="00057FF5" w:rsidRPr="00D30916">
        <w:rPr>
          <w:rFonts w:ascii="Museo Sans 100" w:hAnsi="Museo Sans 100" w:cs="Calibri"/>
          <w:color w:val="000000"/>
          <w:sz w:val="22"/>
          <w:szCs w:val="22"/>
          <w:lang w:val="nl-NL"/>
        </w:rPr>
        <w:t>, met financiering vanuit de arbeidsvoorwaarden</w:t>
      </w:r>
      <w:r w:rsidR="005041DB" w:rsidRPr="00D30916">
        <w:rPr>
          <w:rFonts w:ascii="Museo Sans 100" w:hAnsi="Museo Sans 100" w:cs="Calibri"/>
          <w:color w:val="000000"/>
          <w:sz w:val="22"/>
          <w:szCs w:val="22"/>
          <w:lang w:val="nl-NL"/>
        </w:rPr>
        <w:t>gelden</w:t>
      </w:r>
      <w:r w:rsidR="00057FF5" w:rsidRPr="00D30916">
        <w:rPr>
          <w:rFonts w:ascii="Museo Sans 100" w:hAnsi="Museo Sans 100" w:cs="Calibri"/>
          <w:color w:val="000000"/>
          <w:sz w:val="22"/>
          <w:szCs w:val="22"/>
          <w:lang w:val="nl-NL"/>
        </w:rPr>
        <w:t>,</w:t>
      </w:r>
      <w:r w:rsidR="00940E63" w:rsidRPr="00D30916">
        <w:rPr>
          <w:rFonts w:ascii="Museo Sans 100" w:hAnsi="Museo Sans 100" w:cs="Calibri"/>
          <w:color w:val="000000"/>
          <w:sz w:val="22"/>
          <w:szCs w:val="22"/>
          <w:lang w:val="nl-NL"/>
        </w:rPr>
        <w:t xml:space="preserve"> gestart voor drie jaar en het EUROPA is akkoord met de verlenging van dit project.</w:t>
      </w:r>
      <w:r w:rsidR="00A82DD6" w:rsidRPr="00D30916">
        <w:rPr>
          <w:rFonts w:ascii="Museo Sans 100" w:hAnsi="Museo Sans 100" w:cs="Calibri"/>
          <w:b/>
          <w:color w:val="000000"/>
          <w:sz w:val="22"/>
          <w:szCs w:val="22"/>
          <w:lang w:val="nl-NL"/>
        </w:rPr>
        <w:br/>
      </w:r>
    </w:p>
    <w:p w14:paraId="3F286FEE" w14:textId="7746D20C" w:rsidR="00A54130" w:rsidRPr="00D30916" w:rsidRDefault="0038591A" w:rsidP="00392592">
      <w:pPr>
        <w:pStyle w:val="ListParagraph"/>
        <w:numPr>
          <w:ilvl w:val="1"/>
          <w:numId w:val="21"/>
        </w:numPr>
        <w:spacing w:after="160" w:line="259" w:lineRule="auto"/>
        <w:ind w:left="1134" w:hanging="708"/>
        <w:rPr>
          <w:rFonts w:ascii="Museo Sans 100" w:hAnsi="Museo Sans 100"/>
          <w:sz w:val="22"/>
          <w:szCs w:val="22"/>
          <w:lang w:val="nl-NL"/>
        </w:rPr>
      </w:pPr>
      <w:r w:rsidRPr="00D30916">
        <w:rPr>
          <w:rFonts w:ascii="Museo Sans 100" w:hAnsi="Museo Sans 100" w:cs="Calibri"/>
          <w:b/>
          <w:color w:val="000000"/>
          <w:sz w:val="22"/>
          <w:szCs w:val="22"/>
          <w:lang w:val="nl-NL"/>
        </w:rPr>
        <w:t>Stand van zaken personele regelingen</w:t>
      </w:r>
      <w:r w:rsidRPr="00D30916">
        <w:rPr>
          <w:rFonts w:ascii="Museo Sans 100" w:hAnsi="Museo Sans 100" w:cs="Calibri"/>
          <w:color w:val="000000"/>
          <w:sz w:val="22"/>
          <w:szCs w:val="22"/>
          <w:lang w:val="nl-NL"/>
        </w:rPr>
        <w:br/>
      </w:r>
      <w:r w:rsidR="00940E63" w:rsidRPr="00D30916">
        <w:rPr>
          <w:rFonts w:ascii="Museo Sans 100" w:hAnsi="Museo Sans 100" w:cs="Calibri"/>
          <w:color w:val="000000"/>
          <w:sz w:val="22"/>
          <w:szCs w:val="22"/>
          <w:lang w:val="nl-NL"/>
        </w:rPr>
        <w:t>All</w:t>
      </w:r>
      <w:r w:rsidR="00C127BA">
        <w:rPr>
          <w:rFonts w:ascii="Museo Sans 100" w:hAnsi="Museo Sans 100" w:cs="Calibri"/>
          <w:color w:val="000000"/>
          <w:sz w:val="22"/>
          <w:szCs w:val="22"/>
          <w:lang w:val="nl-NL"/>
        </w:rPr>
        <w:t>e personele regelingen zijn op M</w:t>
      </w:r>
      <w:r w:rsidR="00940E63" w:rsidRPr="00D30916">
        <w:rPr>
          <w:rFonts w:ascii="Museo Sans 100" w:hAnsi="Museo Sans 100" w:cs="Calibri"/>
          <w:color w:val="000000"/>
          <w:sz w:val="22"/>
          <w:szCs w:val="22"/>
          <w:lang w:val="nl-NL"/>
        </w:rPr>
        <w:t xml:space="preserve">y-eur geplaatst. De regelingen zijn nog niet </w:t>
      </w:r>
      <w:r w:rsidR="007F1339" w:rsidRPr="00D30916">
        <w:rPr>
          <w:rFonts w:ascii="Museo Sans 100" w:hAnsi="Museo Sans 100" w:cs="Calibri"/>
          <w:color w:val="000000"/>
          <w:sz w:val="22"/>
          <w:szCs w:val="22"/>
          <w:lang w:val="nl-NL"/>
        </w:rPr>
        <w:t xml:space="preserve">altijd </w:t>
      </w:r>
      <w:r w:rsidR="00940E63" w:rsidRPr="00D30916">
        <w:rPr>
          <w:rFonts w:ascii="Museo Sans 100" w:hAnsi="Museo Sans 100" w:cs="Calibri"/>
          <w:color w:val="000000"/>
          <w:sz w:val="22"/>
          <w:szCs w:val="22"/>
          <w:lang w:val="nl-NL"/>
        </w:rPr>
        <w:t>makkelijk, via de zoekfunctie, te vinden en met de afdeling M&amp;C zijn afspraken gemaakt om hier verbeteringen in aan te brengen.</w:t>
      </w:r>
      <w:r w:rsidR="005A35FA" w:rsidRPr="00D30916">
        <w:rPr>
          <w:rFonts w:ascii="Museo Sans 100" w:hAnsi="Museo Sans 100" w:cs="Calibri"/>
          <w:color w:val="000000"/>
          <w:sz w:val="22"/>
          <w:szCs w:val="22"/>
          <w:lang w:val="nl-NL"/>
        </w:rPr>
        <w:t xml:space="preserve"> Het betreft geen verandering van de teksten, maar juist een betere presentatie van de teksten. </w:t>
      </w:r>
      <w:r w:rsidR="007F1339" w:rsidRPr="00D30916">
        <w:rPr>
          <w:rFonts w:ascii="Museo Sans 100" w:hAnsi="Museo Sans 100" w:cs="Calibri"/>
          <w:color w:val="000000"/>
          <w:sz w:val="22"/>
          <w:szCs w:val="22"/>
          <w:lang w:val="nl-NL"/>
        </w:rPr>
        <w:t xml:space="preserve">In een eerder stadium is de PV op de hoogte gebracht van </w:t>
      </w:r>
      <w:r w:rsidR="00C127BA">
        <w:rPr>
          <w:rFonts w:ascii="Museo Sans 100" w:hAnsi="Museo Sans 100" w:cs="Calibri"/>
          <w:color w:val="000000"/>
          <w:sz w:val="22"/>
          <w:szCs w:val="22"/>
          <w:lang w:val="nl-NL"/>
        </w:rPr>
        <w:t>het project ‘HR-informatie op My-e</w:t>
      </w:r>
      <w:r w:rsidR="007F1339" w:rsidRPr="00D30916">
        <w:rPr>
          <w:rFonts w:ascii="Museo Sans 100" w:hAnsi="Museo Sans 100" w:cs="Calibri"/>
          <w:color w:val="000000"/>
          <w:sz w:val="22"/>
          <w:szCs w:val="22"/>
          <w:lang w:val="nl-NL"/>
        </w:rPr>
        <w:t>ur’ (door Wouter Glastra van Loon). Het doel was om de bestaande regelingen beter te presenteren op My</w:t>
      </w:r>
      <w:r w:rsidR="00C127BA">
        <w:rPr>
          <w:rFonts w:ascii="Museo Sans 100" w:hAnsi="Museo Sans 100" w:cs="Calibri"/>
          <w:color w:val="000000"/>
          <w:sz w:val="22"/>
          <w:szCs w:val="22"/>
          <w:lang w:val="nl-NL"/>
        </w:rPr>
        <w:t>-e</w:t>
      </w:r>
      <w:r w:rsidR="007F1339" w:rsidRPr="00D30916">
        <w:rPr>
          <w:rFonts w:ascii="Museo Sans 100" w:hAnsi="Museo Sans 100" w:cs="Calibri"/>
          <w:color w:val="000000"/>
          <w:sz w:val="22"/>
          <w:szCs w:val="22"/>
          <w:lang w:val="nl-NL"/>
        </w:rPr>
        <w:t xml:space="preserve">ur. Daarnaast is het PV in een eerder stadium geïnformeerd over de status van alle regelingen. </w:t>
      </w:r>
      <w:r w:rsidR="00940E63" w:rsidRPr="00D30916">
        <w:rPr>
          <w:rFonts w:ascii="Museo Sans 100" w:hAnsi="Museo Sans 100" w:cs="Calibri"/>
          <w:color w:val="000000"/>
          <w:sz w:val="22"/>
          <w:szCs w:val="22"/>
          <w:lang w:val="nl-NL"/>
        </w:rPr>
        <w:t>De PV zal op korte</w:t>
      </w:r>
      <w:r w:rsidR="00C127BA">
        <w:rPr>
          <w:rFonts w:ascii="Museo Sans 100" w:hAnsi="Museo Sans 100" w:cs="Calibri"/>
          <w:color w:val="000000"/>
          <w:sz w:val="22"/>
          <w:szCs w:val="22"/>
          <w:lang w:val="nl-NL"/>
        </w:rPr>
        <w:t xml:space="preserve"> termijn naar de regelingen op M</w:t>
      </w:r>
      <w:r w:rsidR="00940E63" w:rsidRPr="00D30916">
        <w:rPr>
          <w:rFonts w:ascii="Museo Sans 100" w:hAnsi="Museo Sans 100" w:cs="Calibri"/>
          <w:color w:val="000000"/>
          <w:sz w:val="22"/>
          <w:szCs w:val="22"/>
          <w:lang w:val="nl-NL"/>
        </w:rPr>
        <w:t xml:space="preserve">y-eur kijken of er geen inhoudelijke wijzigingen zijn. </w:t>
      </w:r>
      <w:r w:rsidR="00940E63" w:rsidRPr="00D30916">
        <w:rPr>
          <w:rFonts w:ascii="Museo Sans 100" w:hAnsi="Museo Sans 100" w:cs="Calibri"/>
          <w:b/>
          <w:color w:val="000000"/>
          <w:sz w:val="22"/>
          <w:szCs w:val="22"/>
          <w:lang w:val="nl-NL"/>
        </w:rPr>
        <w:t>Aktie PV</w:t>
      </w:r>
      <w:r w:rsidR="00940E63" w:rsidRPr="00D30916">
        <w:rPr>
          <w:rFonts w:ascii="Museo Sans 100" w:hAnsi="Museo Sans 100" w:cs="Calibri"/>
          <w:b/>
          <w:color w:val="000000"/>
          <w:sz w:val="22"/>
          <w:szCs w:val="22"/>
          <w:lang w:val="nl-NL"/>
        </w:rPr>
        <w:br/>
      </w:r>
    </w:p>
    <w:p w14:paraId="4634FFAE" w14:textId="4D51FEFF" w:rsidR="00A54130" w:rsidRPr="00D30916" w:rsidRDefault="0038591A" w:rsidP="00B10E58">
      <w:pPr>
        <w:pStyle w:val="ListParagraph"/>
        <w:numPr>
          <w:ilvl w:val="1"/>
          <w:numId w:val="21"/>
        </w:numPr>
        <w:spacing w:after="160" w:line="259" w:lineRule="auto"/>
        <w:ind w:left="1134" w:hanging="708"/>
        <w:rPr>
          <w:rFonts w:ascii="Museo Sans 100" w:hAnsi="Museo Sans 100"/>
          <w:sz w:val="22"/>
          <w:szCs w:val="22"/>
          <w:lang w:val="nl-NL"/>
        </w:rPr>
      </w:pPr>
      <w:r w:rsidRPr="00D30916">
        <w:rPr>
          <w:rFonts w:ascii="Museo Sans 100" w:hAnsi="Museo Sans 100" w:cs="Calibri"/>
          <w:b/>
          <w:color w:val="000000"/>
          <w:sz w:val="22"/>
          <w:szCs w:val="22"/>
          <w:lang w:val="nl-NL"/>
        </w:rPr>
        <w:t>Participatiebeleid stand van zaken</w:t>
      </w:r>
      <w:r w:rsidRPr="00D30916">
        <w:rPr>
          <w:rFonts w:ascii="Museo Sans 100" w:hAnsi="Museo Sans 100" w:cs="Calibri"/>
          <w:color w:val="000000"/>
          <w:sz w:val="22"/>
          <w:szCs w:val="22"/>
          <w:lang w:val="nl-NL"/>
        </w:rPr>
        <w:br/>
      </w:r>
      <w:r w:rsidR="00121A04" w:rsidRPr="00D30916">
        <w:rPr>
          <w:rFonts w:ascii="Museo Sans 100" w:hAnsi="Museo Sans 100" w:cs="Calibri"/>
          <w:color w:val="000000"/>
          <w:sz w:val="22"/>
          <w:szCs w:val="22"/>
          <w:lang w:val="nl-NL"/>
        </w:rPr>
        <w:t>In het komende periode</w:t>
      </w:r>
      <w:r w:rsidR="001E7280" w:rsidRPr="00D30916">
        <w:rPr>
          <w:rFonts w:ascii="Museo Sans 100" w:hAnsi="Museo Sans 100" w:cs="Calibri"/>
          <w:color w:val="000000"/>
          <w:sz w:val="22"/>
          <w:szCs w:val="22"/>
          <w:lang w:val="nl-NL"/>
        </w:rPr>
        <w:t xml:space="preserve"> moeten 78 </w:t>
      </w:r>
      <w:r w:rsidR="00A62F5F" w:rsidRPr="00D30916">
        <w:rPr>
          <w:rFonts w:ascii="Museo Sans 100" w:hAnsi="Museo Sans 100" w:cs="Calibri"/>
          <w:color w:val="000000"/>
          <w:sz w:val="22"/>
          <w:szCs w:val="22"/>
          <w:lang w:val="nl-NL"/>
        </w:rPr>
        <w:t xml:space="preserve">banen van 25,5 uur per baan worden gerealiseerd. </w:t>
      </w:r>
      <w:r w:rsidR="00B33C8F" w:rsidRPr="00D30916">
        <w:rPr>
          <w:rFonts w:ascii="Museo Sans 100" w:hAnsi="Museo Sans 100" w:cs="Calibri"/>
          <w:color w:val="000000"/>
          <w:sz w:val="22"/>
          <w:szCs w:val="22"/>
          <w:lang w:val="nl-NL"/>
        </w:rPr>
        <w:t xml:space="preserve">Naast de </w:t>
      </w:r>
      <w:r w:rsidR="00A62F5F" w:rsidRPr="00D30916">
        <w:rPr>
          <w:rFonts w:ascii="Museo Sans 100" w:hAnsi="Museo Sans 100" w:cs="Calibri"/>
          <w:color w:val="000000"/>
          <w:sz w:val="22"/>
          <w:szCs w:val="22"/>
          <w:lang w:val="nl-NL"/>
        </w:rPr>
        <w:t>individuele benadering</w:t>
      </w:r>
      <w:r w:rsidR="00B33C8F" w:rsidRPr="00D30916">
        <w:rPr>
          <w:rFonts w:ascii="Museo Sans 100" w:hAnsi="Museo Sans 100" w:cs="Calibri"/>
          <w:color w:val="000000"/>
          <w:sz w:val="22"/>
          <w:szCs w:val="22"/>
          <w:lang w:val="nl-NL"/>
        </w:rPr>
        <w:t>, die in af</w:t>
      </w:r>
      <w:r w:rsidR="00A62F5F" w:rsidRPr="00D30916">
        <w:rPr>
          <w:rFonts w:ascii="Museo Sans 100" w:hAnsi="Museo Sans 100" w:cs="Calibri"/>
          <w:color w:val="000000"/>
          <w:sz w:val="22"/>
          <w:szCs w:val="22"/>
          <w:lang w:val="nl-NL"/>
        </w:rPr>
        <w:t xml:space="preserve">gelopen periode traag </w:t>
      </w:r>
      <w:r w:rsidR="00B33C8F" w:rsidRPr="00D30916">
        <w:rPr>
          <w:rFonts w:ascii="Museo Sans 100" w:hAnsi="Museo Sans 100" w:cs="Calibri"/>
          <w:color w:val="000000"/>
          <w:sz w:val="22"/>
          <w:szCs w:val="22"/>
          <w:lang w:val="nl-NL"/>
        </w:rPr>
        <w:t xml:space="preserve">is </w:t>
      </w:r>
      <w:r w:rsidR="00A62F5F" w:rsidRPr="00D30916">
        <w:rPr>
          <w:rFonts w:ascii="Museo Sans 100" w:hAnsi="Museo Sans 100" w:cs="Calibri"/>
          <w:color w:val="000000"/>
          <w:sz w:val="22"/>
          <w:szCs w:val="22"/>
          <w:lang w:val="nl-NL"/>
        </w:rPr>
        <w:t>verlope</w:t>
      </w:r>
      <w:r w:rsidR="00B33C8F" w:rsidRPr="00D30916">
        <w:rPr>
          <w:rFonts w:ascii="Museo Sans 100" w:hAnsi="Museo Sans 100" w:cs="Calibri"/>
          <w:color w:val="000000"/>
          <w:sz w:val="22"/>
          <w:szCs w:val="22"/>
          <w:lang w:val="nl-NL"/>
        </w:rPr>
        <w:t>n, wordt g</w:t>
      </w:r>
      <w:r w:rsidR="00A62F5F" w:rsidRPr="00D30916">
        <w:rPr>
          <w:rFonts w:ascii="Museo Sans 100" w:hAnsi="Museo Sans 100" w:cs="Calibri"/>
          <w:color w:val="000000"/>
          <w:sz w:val="22"/>
          <w:szCs w:val="22"/>
          <w:lang w:val="nl-NL"/>
        </w:rPr>
        <w:t xml:space="preserve">ekeken </w:t>
      </w:r>
      <w:r w:rsidR="00B33C8F" w:rsidRPr="00D30916">
        <w:rPr>
          <w:rFonts w:ascii="Museo Sans 100" w:hAnsi="Museo Sans 100" w:cs="Calibri"/>
          <w:color w:val="000000"/>
          <w:sz w:val="22"/>
          <w:szCs w:val="22"/>
          <w:lang w:val="nl-NL"/>
        </w:rPr>
        <w:t>naar</w:t>
      </w:r>
      <w:r w:rsidR="00A62F5F" w:rsidRPr="00D30916">
        <w:rPr>
          <w:rFonts w:ascii="Museo Sans 100" w:hAnsi="Museo Sans 100" w:cs="Calibri"/>
          <w:color w:val="000000"/>
          <w:sz w:val="22"/>
          <w:szCs w:val="22"/>
          <w:lang w:val="nl-NL"/>
        </w:rPr>
        <w:t xml:space="preserve"> het collectief plaatsen </w:t>
      </w:r>
      <w:r w:rsidR="001D4046" w:rsidRPr="00D30916">
        <w:rPr>
          <w:rFonts w:ascii="Museo Sans 100" w:hAnsi="Museo Sans 100" w:cs="Calibri"/>
          <w:color w:val="000000"/>
          <w:sz w:val="22"/>
          <w:szCs w:val="22"/>
          <w:lang w:val="nl-NL"/>
        </w:rPr>
        <w:t xml:space="preserve">op facilitair gebied en het meetellen </w:t>
      </w:r>
      <w:r w:rsidR="00A62F5F" w:rsidRPr="00D30916">
        <w:rPr>
          <w:rFonts w:ascii="Museo Sans 100" w:hAnsi="Museo Sans 100" w:cs="Calibri"/>
          <w:color w:val="000000"/>
          <w:sz w:val="22"/>
          <w:szCs w:val="22"/>
          <w:lang w:val="nl-NL"/>
        </w:rPr>
        <w:t xml:space="preserve">binnen de </w:t>
      </w:r>
      <w:r w:rsidR="001D4046" w:rsidRPr="00D30916">
        <w:rPr>
          <w:rFonts w:ascii="Museo Sans 100" w:hAnsi="Museo Sans 100" w:cs="Calibri"/>
          <w:color w:val="000000"/>
          <w:sz w:val="22"/>
          <w:szCs w:val="22"/>
          <w:lang w:val="nl-NL"/>
        </w:rPr>
        <w:t xml:space="preserve">(lopende) </w:t>
      </w:r>
      <w:r w:rsidR="00A62F5F" w:rsidRPr="00D30916">
        <w:rPr>
          <w:rFonts w:ascii="Museo Sans 100" w:hAnsi="Museo Sans 100" w:cs="Calibri"/>
          <w:color w:val="000000"/>
          <w:sz w:val="22"/>
          <w:szCs w:val="22"/>
          <w:lang w:val="nl-NL"/>
        </w:rPr>
        <w:t>aanbestedingen</w:t>
      </w:r>
      <w:r w:rsidR="00B33C8F" w:rsidRPr="00D30916">
        <w:rPr>
          <w:rFonts w:ascii="Museo Sans 100" w:hAnsi="Museo Sans 100" w:cs="Calibri"/>
          <w:color w:val="000000"/>
          <w:sz w:val="22"/>
          <w:szCs w:val="22"/>
          <w:lang w:val="nl-NL"/>
        </w:rPr>
        <w:t>.</w:t>
      </w:r>
      <w:r w:rsidR="00417028" w:rsidRPr="00D30916">
        <w:rPr>
          <w:rFonts w:ascii="Museo Sans 100" w:hAnsi="Museo Sans 100" w:cs="Calibri"/>
          <w:color w:val="000000"/>
          <w:sz w:val="22"/>
          <w:szCs w:val="22"/>
          <w:lang w:val="nl-NL"/>
        </w:rPr>
        <w:t xml:space="preserve"> </w:t>
      </w:r>
      <w:r w:rsidR="00D24E02" w:rsidRPr="00D30916">
        <w:rPr>
          <w:rFonts w:ascii="Museo Sans 100" w:hAnsi="Museo Sans 100" w:cs="Calibri"/>
          <w:color w:val="000000"/>
          <w:sz w:val="22"/>
          <w:szCs w:val="22"/>
          <w:lang w:val="nl-NL"/>
        </w:rPr>
        <w:t xml:space="preserve">Over deze laatste moet met marktpartijen afspraken worden gemaakt om dubbeltellingen te voorkomen. </w:t>
      </w:r>
      <w:r w:rsidR="00121A04" w:rsidRPr="00D30916">
        <w:rPr>
          <w:rFonts w:ascii="Museo Sans 100" w:hAnsi="Museo Sans 100" w:cs="Calibri"/>
          <w:color w:val="000000"/>
          <w:sz w:val="22"/>
          <w:szCs w:val="22"/>
          <w:lang w:val="nl-NL"/>
        </w:rPr>
        <w:t>De PV vindt, het opnemen in deze randvoorwaarden bij het aanbesteden van diensten, een afschuiven van de verantwoordelijkheden van de EUR. HR geeft aan dat het zeker niet de bedoeling is dat er bij de aanbesteding extra druk wordt gelegd bij de marktpartij</w:t>
      </w:r>
      <w:r w:rsidR="00D24E02" w:rsidRPr="00D30916">
        <w:rPr>
          <w:rFonts w:ascii="Museo Sans 100" w:hAnsi="Museo Sans 100" w:cs="Calibri"/>
          <w:color w:val="000000"/>
          <w:sz w:val="22"/>
          <w:szCs w:val="22"/>
          <w:lang w:val="nl-NL"/>
        </w:rPr>
        <w:t>.</w:t>
      </w:r>
      <w:r w:rsidR="009569F3" w:rsidRPr="00D30916">
        <w:rPr>
          <w:rFonts w:ascii="Museo Sans 100" w:hAnsi="Museo Sans 100" w:cs="Calibri"/>
          <w:color w:val="000000"/>
          <w:sz w:val="22"/>
          <w:szCs w:val="22"/>
          <w:lang w:val="nl-NL"/>
        </w:rPr>
        <w:br/>
      </w:r>
      <w:r w:rsidR="00B33C8F" w:rsidRPr="00D30916">
        <w:rPr>
          <w:rFonts w:ascii="Museo Sans 100" w:hAnsi="Museo Sans 100" w:cs="Calibri"/>
          <w:color w:val="000000"/>
          <w:sz w:val="22"/>
          <w:szCs w:val="22"/>
          <w:lang w:val="nl-NL"/>
        </w:rPr>
        <w:t>De al gecreëerde facilitaire banen zullen worden gebun</w:t>
      </w:r>
      <w:r w:rsidR="00417028" w:rsidRPr="00D30916">
        <w:rPr>
          <w:rFonts w:ascii="Museo Sans 100" w:hAnsi="Museo Sans 100" w:cs="Calibri"/>
          <w:color w:val="000000"/>
          <w:sz w:val="22"/>
          <w:szCs w:val="22"/>
          <w:lang w:val="nl-NL"/>
        </w:rPr>
        <w:t>deld en in kaart</w:t>
      </w:r>
      <w:r w:rsidR="00B33C8F" w:rsidRPr="00D30916">
        <w:rPr>
          <w:rFonts w:ascii="Museo Sans 100" w:hAnsi="Museo Sans 100" w:cs="Calibri"/>
          <w:color w:val="000000"/>
          <w:sz w:val="22"/>
          <w:szCs w:val="22"/>
          <w:lang w:val="nl-NL"/>
        </w:rPr>
        <w:t xml:space="preserve"> gebracht </w:t>
      </w:r>
      <w:r w:rsidR="00417028" w:rsidRPr="00D30916">
        <w:rPr>
          <w:rFonts w:ascii="Museo Sans 100" w:hAnsi="Museo Sans 100" w:cs="Calibri"/>
          <w:color w:val="000000"/>
          <w:sz w:val="22"/>
          <w:szCs w:val="22"/>
          <w:lang w:val="nl-NL"/>
        </w:rPr>
        <w:t xml:space="preserve">zodat ze </w:t>
      </w:r>
      <w:r w:rsidR="00B33C8F" w:rsidRPr="00D30916">
        <w:rPr>
          <w:rFonts w:ascii="Museo Sans 100" w:hAnsi="Museo Sans 100" w:cs="Calibri"/>
          <w:color w:val="000000"/>
          <w:sz w:val="22"/>
          <w:szCs w:val="22"/>
          <w:lang w:val="nl-NL"/>
        </w:rPr>
        <w:t xml:space="preserve">vanuit </w:t>
      </w:r>
      <w:r w:rsidR="00417028" w:rsidRPr="00D30916">
        <w:rPr>
          <w:rFonts w:ascii="Museo Sans 100" w:hAnsi="Museo Sans 100" w:cs="Calibri"/>
          <w:color w:val="000000"/>
          <w:sz w:val="22"/>
          <w:szCs w:val="22"/>
          <w:lang w:val="nl-NL"/>
        </w:rPr>
        <w:t>éé</w:t>
      </w:r>
      <w:r w:rsidR="00B33C8F" w:rsidRPr="00D30916">
        <w:rPr>
          <w:rFonts w:ascii="Museo Sans 100" w:hAnsi="Museo Sans 100" w:cs="Calibri"/>
          <w:color w:val="000000"/>
          <w:sz w:val="22"/>
          <w:szCs w:val="22"/>
          <w:lang w:val="nl-NL"/>
        </w:rPr>
        <w:t xml:space="preserve">n coördinatiepunt </w:t>
      </w:r>
      <w:r w:rsidR="00417028" w:rsidRPr="00D30916">
        <w:rPr>
          <w:rFonts w:ascii="Museo Sans 100" w:hAnsi="Museo Sans 100" w:cs="Calibri"/>
          <w:color w:val="000000"/>
          <w:sz w:val="22"/>
          <w:szCs w:val="22"/>
          <w:lang w:val="nl-NL"/>
        </w:rPr>
        <w:t xml:space="preserve">kunnen </w:t>
      </w:r>
      <w:r w:rsidR="00B33C8F" w:rsidRPr="00D30916">
        <w:rPr>
          <w:rFonts w:ascii="Museo Sans 100" w:hAnsi="Museo Sans 100" w:cs="Calibri"/>
          <w:color w:val="000000"/>
          <w:sz w:val="22"/>
          <w:szCs w:val="22"/>
          <w:lang w:val="nl-NL"/>
        </w:rPr>
        <w:t>worden aangestuurd.</w:t>
      </w:r>
      <w:r w:rsidR="00417028" w:rsidRPr="00D30916">
        <w:rPr>
          <w:rFonts w:ascii="Museo Sans 100" w:hAnsi="Museo Sans 100" w:cs="Calibri"/>
          <w:color w:val="000000"/>
          <w:sz w:val="22"/>
          <w:szCs w:val="22"/>
          <w:lang w:val="nl-NL"/>
        </w:rPr>
        <w:br/>
        <w:t xml:space="preserve">De PV zou graag, de door hun voorgestelde financiering vanuit de </w:t>
      </w:r>
      <w:r w:rsidR="00BF5DCC" w:rsidRPr="00D30916">
        <w:rPr>
          <w:rFonts w:ascii="Museo Sans 100" w:hAnsi="Museo Sans 100" w:cs="Calibri"/>
          <w:color w:val="000000"/>
          <w:sz w:val="22"/>
          <w:szCs w:val="22"/>
          <w:lang w:val="nl-NL"/>
        </w:rPr>
        <w:t>arbeidsvoorwaardengelden</w:t>
      </w:r>
      <w:r w:rsidR="00417028" w:rsidRPr="00D30916">
        <w:rPr>
          <w:rFonts w:ascii="Museo Sans 100" w:hAnsi="Museo Sans 100" w:cs="Calibri"/>
          <w:color w:val="000000"/>
          <w:sz w:val="22"/>
          <w:szCs w:val="22"/>
          <w:lang w:val="nl-NL"/>
        </w:rPr>
        <w:t xml:space="preserve"> in de notitie terugzien. HR zal bij de notitie een financieel overzicht, als bijlage opnemen. </w:t>
      </w:r>
      <w:r w:rsidR="009569F3" w:rsidRPr="00D30916">
        <w:rPr>
          <w:rFonts w:ascii="Museo Sans 100" w:hAnsi="Museo Sans 100" w:cs="Calibri"/>
          <w:b/>
          <w:color w:val="000000"/>
          <w:sz w:val="22"/>
          <w:szCs w:val="22"/>
          <w:lang w:val="nl-NL"/>
        </w:rPr>
        <w:t>Aktie: HR</w:t>
      </w:r>
      <w:r w:rsidR="009569F3" w:rsidRPr="00D30916">
        <w:rPr>
          <w:rFonts w:ascii="Museo Sans 100" w:hAnsi="Museo Sans 100" w:cs="Calibri"/>
          <w:color w:val="000000"/>
          <w:sz w:val="22"/>
          <w:szCs w:val="22"/>
          <w:lang w:val="nl-NL"/>
        </w:rPr>
        <w:br/>
      </w:r>
    </w:p>
    <w:p w14:paraId="1F2CA713" w14:textId="3C285946" w:rsidR="005A5839" w:rsidRPr="00D30916" w:rsidRDefault="0038591A" w:rsidP="003637A8">
      <w:pPr>
        <w:pStyle w:val="ListParagraph"/>
        <w:numPr>
          <w:ilvl w:val="1"/>
          <w:numId w:val="21"/>
        </w:numPr>
        <w:spacing w:after="160" w:line="259" w:lineRule="auto"/>
        <w:ind w:left="1134" w:hanging="708"/>
        <w:rPr>
          <w:rFonts w:ascii="Museo Sans 100" w:hAnsi="Museo Sans 100"/>
          <w:sz w:val="22"/>
          <w:szCs w:val="22"/>
          <w:lang w:val="nl-NL"/>
        </w:rPr>
      </w:pPr>
      <w:r w:rsidRPr="00D30916">
        <w:rPr>
          <w:rFonts w:ascii="Museo Sans 100" w:hAnsi="Museo Sans 100" w:cs="Calibri"/>
          <w:b/>
          <w:color w:val="000000"/>
          <w:sz w:val="22"/>
          <w:szCs w:val="22"/>
          <w:lang w:val="nl-NL"/>
        </w:rPr>
        <w:t>Fusie ESHCC ESSB</w:t>
      </w:r>
      <w:r w:rsidRPr="00D30916">
        <w:rPr>
          <w:rFonts w:ascii="Museo Sans 100" w:hAnsi="Museo Sans 100" w:cs="Calibri"/>
          <w:color w:val="000000"/>
          <w:sz w:val="22"/>
          <w:szCs w:val="22"/>
          <w:lang w:val="nl-NL"/>
        </w:rPr>
        <w:br/>
      </w:r>
      <w:r w:rsidR="00E271D6" w:rsidRPr="00D30916">
        <w:rPr>
          <w:rFonts w:ascii="Museo Sans 100" w:hAnsi="Museo Sans 100"/>
          <w:sz w:val="22"/>
          <w:szCs w:val="22"/>
          <w:lang w:val="nl-NL"/>
        </w:rPr>
        <w:t xml:space="preserve">Volgens de PV kan de fusie tussen ESHCC en ESSB niet volgens de verkorte procedure omdat het </w:t>
      </w:r>
      <w:r w:rsidR="00C127BA" w:rsidRPr="00D30916">
        <w:rPr>
          <w:rFonts w:ascii="Museo Sans 100" w:hAnsi="Museo Sans 100"/>
          <w:sz w:val="22"/>
          <w:szCs w:val="22"/>
          <w:lang w:val="nl-NL"/>
        </w:rPr>
        <w:t>organisatieonderdeel</w:t>
      </w:r>
      <w:r w:rsidR="00E271D6" w:rsidRPr="00D30916">
        <w:rPr>
          <w:rFonts w:ascii="Museo Sans 100" w:hAnsi="Museo Sans 100"/>
          <w:sz w:val="22"/>
          <w:szCs w:val="22"/>
          <w:lang w:val="nl-NL"/>
        </w:rPr>
        <w:t xml:space="preserve"> overstijgend is. </w:t>
      </w:r>
    </w:p>
    <w:p w14:paraId="07EE3561" w14:textId="77777777" w:rsidR="0031747C" w:rsidRPr="00D30916" w:rsidRDefault="0031747C" w:rsidP="005A5839">
      <w:pPr>
        <w:pStyle w:val="ListParagraph"/>
        <w:spacing w:after="160" w:line="259" w:lineRule="auto"/>
        <w:ind w:left="1134"/>
        <w:rPr>
          <w:rFonts w:ascii="Museo Sans 100" w:hAnsi="Museo Sans 100"/>
          <w:sz w:val="22"/>
          <w:szCs w:val="22"/>
          <w:lang w:val="nl-NL"/>
        </w:rPr>
      </w:pPr>
    </w:p>
    <w:tbl>
      <w:tblPr>
        <w:tblStyle w:val="TableGrid"/>
        <w:tblW w:w="0" w:type="auto"/>
        <w:tblInd w:w="1134" w:type="dxa"/>
        <w:tblLook w:val="04A0" w:firstRow="1" w:lastRow="0" w:firstColumn="1" w:lastColumn="0" w:noHBand="0" w:noVBand="1"/>
      </w:tblPr>
      <w:tblGrid>
        <w:gridCol w:w="8216"/>
      </w:tblGrid>
      <w:tr w:rsidR="005A5839" w:rsidRPr="00D30916" w14:paraId="78021BFB" w14:textId="77777777" w:rsidTr="005A5839">
        <w:tc>
          <w:tcPr>
            <w:tcW w:w="9350" w:type="dxa"/>
          </w:tcPr>
          <w:p w14:paraId="0A45A369" w14:textId="2C9AB8E7" w:rsidR="005A5839" w:rsidRPr="00D30916" w:rsidRDefault="005A5839" w:rsidP="005A5839">
            <w:pPr>
              <w:pStyle w:val="ListParagraph"/>
              <w:spacing w:after="160" w:line="259" w:lineRule="auto"/>
              <w:ind w:left="0"/>
              <w:rPr>
                <w:rFonts w:ascii="Museo Sans 100" w:hAnsi="Museo Sans 100"/>
                <w:b/>
                <w:sz w:val="22"/>
                <w:szCs w:val="22"/>
                <w:lang w:val="nl-NL"/>
              </w:rPr>
            </w:pPr>
            <w:r w:rsidRPr="00D30916">
              <w:rPr>
                <w:rFonts w:ascii="Museo Sans 100" w:hAnsi="Museo Sans 100"/>
                <w:b/>
                <w:sz w:val="22"/>
                <w:szCs w:val="22"/>
                <w:lang w:val="nl-NL"/>
              </w:rPr>
              <w:t>NB.</w:t>
            </w:r>
          </w:p>
          <w:p w14:paraId="294C87CA" w14:textId="51ED6D19" w:rsidR="005A5839" w:rsidRPr="00D30916" w:rsidRDefault="005A5839" w:rsidP="000166B6">
            <w:pPr>
              <w:pStyle w:val="ListParagraph"/>
              <w:spacing w:after="160" w:line="259" w:lineRule="auto"/>
              <w:ind w:left="0"/>
              <w:rPr>
                <w:rFonts w:ascii="Museo Sans 100" w:hAnsi="Museo Sans 100"/>
                <w:sz w:val="22"/>
                <w:szCs w:val="22"/>
                <w:lang w:val="nl-NL"/>
              </w:rPr>
            </w:pPr>
            <w:r w:rsidRPr="00D30916">
              <w:rPr>
                <w:rFonts w:ascii="Museo Sans 100" w:hAnsi="Museo Sans 100"/>
                <w:sz w:val="22"/>
                <w:szCs w:val="22"/>
                <w:lang w:val="nl-NL"/>
              </w:rPr>
              <w:t>Na</w:t>
            </w:r>
            <w:r w:rsidR="00C03AFC" w:rsidRPr="00D30916">
              <w:rPr>
                <w:rFonts w:ascii="Museo Sans 100" w:hAnsi="Museo Sans 100"/>
                <w:sz w:val="22"/>
                <w:szCs w:val="22"/>
                <w:lang w:val="nl-NL"/>
              </w:rPr>
              <w:t xml:space="preserve"> </w:t>
            </w:r>
            <w:r w:rsidRPr="00D30916">
              <w:rPr>
                <w:rFonts w:ascii="Museo Sans 100" w:hAnsi="Museo Sans 100"/>
                <w:sz w:val="22"/>
                <w:szCs w:val="22"/>
                <w:lang w:val="nl-NL"/>
              </w:rPr>
              <w:t xml:space="preserve">bestudering van het reglement is geconstateerd dat </w:t>
            </w:r>
            <w:r w:rsidR="0031747C" w:rsidRPr="00D30916">
              <w:rPr>
                <w:rFonts w:ascii="Museo Sans 100" w:hAnsi="Museo Sans 100"/>
                <w:sz w:val="22"/>
                <w:szCs w:val="22"/>
                <w:lang w:val="nl-NL"/>
              </w:rPr>
              <w:t>voren</w:t>
            </w:r>
            <w:r w:rsidRPr="00D30916">
              <w:rPr>
                <w:rFonts w:ascii="Museo Sans 100" w:hAnsi="Museo Sans 100"/>
                <w:sz w:val="22"/>
                <w:szCs w:val="22"/>
                <w:lang w:val="nl-NL"/>
              </w:rPr>
              <w:t xml:space="preserve">staande stelling niet klopt. Ook een fusie die organisatie onderdelen overstijgt kan via de verkorte </w:t>
            </w:r>
            <w:r w:rsidRPr="00D30916">
              <w:rPr>
                <w:rFonts w:ascii="Museo Sans 100" w:hAnsi="Museo Sans 100"/>
                <w:sz w:val="22"/>
                <w:szCs w:val="22"/>
                <w:lang w:val="nl-NL"/>
              </w:rPr>
              <w:lastRenderedPageBreak/>
              <w:t>procedure worden afgehandeld</w:t>
            </w:r>
            <w:r w:rsidR="000166B6" w:rsidRPr="00D30916">
              <w:rPr>
                <w:rFonts w:ascii="Museo Sans 100" w:hAnsi="Museo Sans 100"/>
                <w:sz w:val="22"/>
                <w:szCs w:val="22"/>
                <w:lang w:val="nl-NL"/>
              </w:rPr>
              <w:t xml:space="preserve"> </w:t>
            </w:r>
            <w:r w:rsidR="00053C57" w:rsidRPr="00D30916">
              <w:rPr>
                <w:rFonts w:ascii="Museo Sans 100" w:hAnsi="Museo Sans 100"/>
                <w:sz w:val="22"/>
                <w:szCs w:val="22"/>
                <w:lang w:val="nl-NL"/>
              </w:rPr>
              <w:t xml:space="preserve">en wordt niet uitgesloten </w:t>
            </w:r>
            <w:r w:rsidR="000166B6" w:rsidRPr="00D30916">
              <w:rPr>
                <w:rFonts w:ascii="Museo Sans 100" w:hAnsi="Museo Sans 100"/>
                <w:sz w:val="22"/>
                <w:szCs w:val="22"/>
                <w:lang w:val="nl-NL"/>
              </w:rPr>
              <w:t>(</w:t>
            </w:r>
            <w:r w:rsidR="00053C57" w:rsidRPr="00D30916">
              <w:rPr>
                <w:rFonts w:ascii="Museo Sans 100" w:hAnsi="Museo Sans 100"/>
                <w:sz w:val="22"/>
                <w:szCs w:val="22"/>
                <w:lang w:val="nl-NL"/>
              </w:rPr>
              <w:t xml:space="preserve">zie </w:t>
            </w:r>
            <w:r w:rsidR="000166B6" w:rsidRPr="00D30916">
              <w:rPr>
                <w:rFonts w:ascii="Museo Sans 100" w:hAnsi="Museo Sans 100"/>
                <w:sz w:val="22"/>
                <w:szCs w:val="22"/>
                <w:lang w:val="nl-NL"/>
              </w:rPr>
              <w:t>art. 8; abridged procedure -2016)</w:t>
            </w:r>
            <w:r w:rsidRPr="00D30916">
              <w:rPr>
                <w:rFonts w:ascii="Museo Sans 100" w:hAnsi="Museo Sans 100"/>
                <w:sz w:val="22"/>
                <w:szCs w:val="22"/>
                <w:lang w:val="nl-NL"/>
              </w:rPr>
              <w:t>.</w:t>
            </w:r>
          </w:p>
        </w:tc>
      </w:tr>
    </w:tbl>
    <w:p w14:paraId="4BA18087" w14:textId="77777777" w:rsidR="005A5839" w:rsidRPr="00D30916" w:rsidRDefault="005A5839" w:rsidP="005A5839">
      <w:pPr>
        <w:pStyle w:val="ListParagraph"/>
        <w:spacing w:after="160" w:line="259" w:lineRule="auto"/>
        <w:ind w:left="1134"/>
        <w:rPr>
          <w:rFonts w:ascii="Museo Sans 100" w:hAnsi="Museo Sans 100"/>
          <w:sz w:val="22"/>
          <w:szCs w:val="22"/>
          <w:lang w:val="nl-NL"/>
        </w:rPr>
      </w:pPr>
    </w:p>
    <w:p w14:paraId="34B3BCD1" w14:textId="0F123CC7" w:rsidR="003637A8" w:rsidRPr="00D30916" w:rsidRDefault="00E271D6" w:rsidP="003637A8">
      <w:pPr>
        <w:pStyle w:val="ListParagraph"/>
        <w:numPr>
          <w:ilvl w:val="1"/>
          <w:numId w:val="21"/>
        </w:numPr>
        <w:spacing w:after="160" w:line="259" w:lineRule="auto"/>
        <w:ind w:left="1134" w:hanging="708"/>
        <w:rPr>
          <w:rFonts w:ascii="Museo Sans 100" w:hAnsi="Museo Sans 100"/>
          <w:sz w:val="22"/>
          <w:szCs w:val="22"/>
          <w:lang w:val="nl-NL"/>
        </w:rPr>
      </w:pPr>
      <w:r w:rsidRPr="00D30916">
        <w:rPr>
          <w:rFonts w:ascii="Museo Sans 100" w:hAnsi="Museo Sans 100"/>
          <w:sz w:val="22"/>
          <w:szCs w:val="22"/>
          <w:lang w:val="nl-NL"/>
        </w:rPr>
        <w:t xml:space="preserve">Hierbij zou de Universiteitsraad instemmingsrecht hebben en de faculteitsraden adviesrecht. De voorzitter geeft aan dat het CvB hier rekening mee heeft gehouden. </w:t>
      </w:r>
      <w:r w:rsidR="00BC1FA2" w:rsidRPr="00D30916">
        <w:rPr>
          <w:rFonts w:ascii="Museo Sans 100" w:hAnsi="Museo Sans 100"/>
          <w:sz w:val="22"/>
          <w:szCs w:val="22"/>
          <w:lang w:val="nl-NL"/>
        </w:rPr>
        <w:t>Met het</w:t>
      </w:r>
      <w:r w:rsidRPr="00D30916">
        <w:rPr>
          <w:rFonts w:ascii="Museo Sans 100" w:hAnsi="Museo Sans 100"/>
          <w:sz w:val="22"/>
          <w:szCs w:val="22"/>
          <w:lang w:val="nl-NL"/>
        </w:rPr>
        <w:t xml:space="preserve"> EUROPA </w:t>
      </w:r>
      <w:r w:rsidR="00BC1FA2" w:rsidRPr="00D30916">
        <w:rPr>
          <w:rFonts w:ascii="Museo Sans 100" w:hAnsi="Museo Sans 100"/>
          <w:sz w:val="22"/>
          <w:szCs w:val="22"/>
          <w:lang w:val="nl-NL"/>
        </w:rPr>
        <w:t xml:space="preserve">moet overeenstemming zijn </w:t>
      </w:r>
      <w:r w:rsidR="004C5A16" w:rsidRPr="00D30916">
        <w:rPr>
          <w:rFonts w:ascii="Museo Sans 100" w:hAnsi="Museo Sans 100"/>
          <w:sz w:val="22"/>
          <w:szCs w:val="22"/>
          <w:lang w:val="nl-NL"/>
        </w:rPr>
        <w:t>over</w:t>
      </w:r>
      <w:r w:rsidRPr="00D30916">
        <w:rPr>
          <w:rFonts w:ascii="Museo Sans 100" w:hAnsi="Museo Sans 100"/>
          <w:sz w:val="22"/>
          <w:szCs w:val="22"/>
          <w:lang w:val="nl-NL"/>
        </w:rPr>
        <w:t xml:space="preserve"> de toepassing van het Sociaal Beleidskader</w:t>
      </w:r>
      <w:r w:rsidR="006166AE" w:rsidRPr="00D30916">
        <w:rPr>
          <w:rFonts w:ascii="Museo Sans 100" w:hAnsi="Museo Sans 100"/>
          <w:sz w:val="22"/>
          <w:szCs w:val="22"/>
          <w:lang w:val="nl-NL"/>
        </w:rPr>
        <w:t>. Daarnaast vindt met het Europa overleg plaats over</w:t>
      </w:r>
      <w:r w:rsidRPr="00D30916">
        <w:rPr>
          <w:rFonts w:ascii="Museo Sans 100" w:hAnsi="Museo Sans 100"/>
          <w:sz w:val="22"/>
          <w:szCs w:val="22"/>
          <w:lang w:val="nl-NL"/>
        </w:rPr>
        <w:t xml:space="preserve"> het </w:t>
      </w:r>
      <w:r w:rsidR="006166AE" w:rsidRPr="00D30916">
        <w:rPr>
          <w:rFonts w:ascii="Museo Sans 100" w:hAnsi="Museo Sans 100"/>
          <w:sz w:val="22"/>
          <w:szCs w:val="22"/>
          <w:lang w:val="nl-NL"/>
        </w:rPr>
        <w:t xml:space="preserve">concept </w:t>
      </w:r>
      <w:r w:rsidRPr="00D30916">
        <w:rPr>
          <w:rFonts w:ascii="Museo Sans 100" w:hAnsi="Museo Sans 100"/>
          <w:sz w:val="22"/>
          <w:szCs w:val="22"/>
          <w:lang w:val="nl-NL"/>
        </w:rPr>
        <w:t>personeelsplan.</w:t>
      </w:r>
      <w:r w:rsidR="00BC1FA2" w:rsidRPr="00D30916">
        <w:rPr>
          <w:rFonts w:ascii="Museo Sans 100" w:hAnsi="Museo Sans 100"/>
          <w:sz w:val="22"/>
          <w:szCs w:val="22"/>
          <w:lang w:val="nl-NL"/>
        </w:rPr>
        <w:br/>
        <w:t>De voorzitter geeft aan dat het belangrijkste argument voor de samenvoeging is dat een sterke faculteit bijdraagt aan een profiel van de EUR zowel in Nederland als Internationaal. Door de samenvoeging ontstaat ook een sterkere financiële basis.</w:t>
      </w:r>
      <w:r w:rsidR="003637A8" w:rsidRPr="00D30916">
        <w:rPr>
          <w:rFonts w:ascii="Museo Sans 100" w:hAnsi="Museo Sans 100"/>
          <w:sz w:val="22"/>
          <w:szCs w:val="22"/>
          <w:lang w:val="nl-NL"/>
        </w:rPr>
        <w:br/>
        <w:t xml:space="preserve">De PV geeft aan dat door de opstelling van het CvB veel onrust is ontstaan in de faculteiten. </w:t>
      </w:r>
      <w:r w:rsidR="003637A8" w:rsidRPr="00D30916">
        <w:rPr>
          <w:rFonts w:ascii="Museo Sans 100" w:hAnsi="Museo Sans 100"/>
          <w:sz w:val="22"/>
          <w:szCs w:val="22"/>
          <w:lang w:val="nl-NL"/>
        </w:rPr>
        <w:br/>
        <w:t xml:space="preserve">De voorzitter merkt op dat zij </w:t>
      </w:r>
      <w:r w:rsidR="00AC1B08" w:rsidRPr="00D30916">
        <w:rPr>
          <w:rFonts w:ascii="Museo Sans 100" w:hAnsi="Museo Sans 100"/>
          <w:sz w:val="22"/>
          <w:szCs w:val="22"/>
          <w:lang w:val="nl-NL"/>
        </w:rPr>
        <w:t xml:space="preserve">eventuele vragen zorgvuldig wil beantwoorden en daarom </w:t>
      </w:r>
      <w:r w:rsidR="003637A8" w:rsidRPr="00D30916">
        <w:rPr>
          <w:rFonts w:ascii="Museo Sans 100" w:hAnsi="Museo Sans 100"/>
          <w:sz w:val="22"/>
          <w:szCs w:val="22"/>
          <w:lang w:val="nl-NL"/>
        </w:rPr>
        <w:t>niet direct een antwoord heeft op de door de PV gestelde vragen, en verzoekt om deze vragen schriftelijk te</w:t>
      </w:r>
      <w:r w:rsidR="00AC1B08" w:rsidRPr="00D30916">
        <w:rPr>
          <w:rFonts w:ascii="Museo Sans 100" w:hAnsi="Museo Sans 100"/>
          <w:sz w:val="22"/>
          <w:szCs w:val="22"/>
          <w:lang w:val="nl-NL"/>
        </w:rPr>
        <w:t xml:space="preserve"> ontvangen en te kunnen beantwoorden.</w:t>
      </w:r>
      <w:r w:rsidR="003637A8" w:rsidRPr="00D30916">
        <w:rPr>
          <w:rFonts w:ascii="Museo Sans 100" w:hAnsi="Museo Sans 100"/>
          <w:sz w:val="22"/>
          <w:szCs w:val="22"/>
          <w:lang w:val="nl-NL"/>
        </w:rPr>
        <w:t xml:space="preserve"> De PV zal op korte </w:t>
      </w:r>
      <w:r w:rsidR="00BF0635" w:rsidRPr="00D30916">
        <w:rPr>
          <w:rFonts w:ascii="Museo Sans 100" w:hAnsi="Museo Sans 100"/>
          <w:sz w:val="22"/>
          <w:szCs w:val="22"/>
          <w:lang w:val="nl-NL"/>
        </w:rPr>
        <w:t>termijn</w:t>
      </w:r>
      <w:r w:rsidR="003637A8" w:rsidRPr="00D30916">
        <w:rPr>
          <w:rFonts w:ascii="Museo Sans 100" w:hAnsi="Museo Sans 100"/>
          <w:sz w:val="22"/>
          <w:szCs w:val="22"/>
          <w:lang w:val="nl-NL"/>
        </w:rPr>
        <w:t xml:space="preserve"> de vragen naar </w:t>
      </w:r>
      <w:r w:rsidR="009569F3" w:rsidRPr="00D30916">
        <w:rPr>
          <w:rFonts w:ascii="Museo Sans 100" w:hAnsi="Museo Sans 100"/>
          <w:sz w:val="22"/>
          <w:szCs w:val="22"/>
          <w:lang w:val="nl-NL"/>
        </w:rPr>
        <w:t>de voorzitter</w:t>
      </w:r>
      <w:r w:rsidR="003637A8" w:rsidRPr="00D30916">
        <w:rPr>
          <w:rFonts w:ascii="Museo Sans 100" w:hAnsi="Museo Sans 100"/>
          <w:sz w:val="22"/>
          <w:szCs w:val="22"/>
          <w:lang w:val="nl-NL"/>
        </w:rPr>
        <w:t xml:space="preserve"> sturen. </w:t>
      </w:r>
      <w:r w:rsidR="003637A8" w:rsidRPr="00D30916">
        <w:rPr>
          <w:rFonts w:ascii="Museo Sans 100" w:hAnsi="Museo Sans 100"/>
          <w:b/>
          <w:sz w:val="22"/>
          <w:szCs w:val="22"/>
          <w:lang w:val="nl-NL"/>
        </w:rPr>
        <w:t>Aktie: PV</w:t>
      </w:r>
      <w:r w:rsidR="009569F3" w:rsidRPr="00D30916">
        <w:rPr>
          <w:rFonts w:ascii="Museo Sans 100" w:hAnsi="Museo Sans 100"/>
          <w:b/>
          <w:sz w:val="22"/>
          <w:szCs w:val="22"/>
          <w:lang w:val="nl-NL"/>
        </w:rPr>
        <w:br/>
      </w:r>
    </w:p>
    <w:p w14:paraId="3B21694E" w14:textId="4B62AF0C" w:rsidR="00A51C6A" w:rsidRPr="00D30916" w:rsidRDefault="0038591A" w:rsidP="00A51C6A">
      <w:pPr>
        <w:pStyle w:val="ListParagraph"/>
        <w:numPr>
          <w:ilvl w:val="1"/>
          <w:numId w:val="21"/>
        </w:numPr>
        <w:spacing w:after="160" w:line="259" w:lineRule="auto"/>
        <w:ind w:left="1134" w:hanging="708"/>
        <w:rPr>
          <w:rFonts w:ascii="Museo Sans 100" w:hAnsi="Museo Sans 100"/>
          <w:sz w:val="22"/>
          <w:szCs w:val="22"/>
          <w:lang w:val="nl-NL"/>
        </w:rPr>
      </w:pPr>
      <w:r w:rsidRPr="00D30916">
        <w:rPr>
          <w:rFonts w:ascii="Museo Sans 100" w:hAnsi="Museo Sans 100" w:cs="Calibri"/>
          <w:b/>
          <w:color w:val="000000"/>
          <w:sz w:val="22"/>
          <w:szCs w:val="22"/>
          <w:lang w:val="nl-NL"/>
        </w:rPr>
        <w:t>Plan van aanpak vertrouwenspersonen</w:t>
      </w:r>
      <w:r w:rsidRPr="00D30916">
        <w:rPr>
          <w:rFonts w:ascii="Museo Sans 100" w:hAnsi="Museo Sans 100" w:cs="Calibri"/>
          <w:color w:val="000000"/>
          <w:sz w:val="22"/>
          <w:szCs w:val="22"/>
          <w:lang w:val="nl-NL"/>
        </w:rPr>
        <w:br/>
      </w:r>
      <w:r w:rsidR="00A51C6A" w:rsidRPr="00D30916">
        <w:rPr>
          <w:rFonts w:ascii="Museo Sans 100" w:hAnsi="Museo Sans 100"/>
          <w:sz w:val="22"/>
          <w:szCs w:val="22"/>
          <w:lang w:val="nl-NL"/>
        </w:rPr>
        <w:t xml:space="preserve">Binnen de universiteit zijn elf vertrouwenspersonen aangesteld voor medewerkers en drie voor studenten. </w:t>
      </w:r>
      <w:r w:rsidR="00901A62" w:rsidRPr="00D30916">
        <w:rPr>
          <w:rFonts w:ascii="Museo Sans 100" w:hAnsi="Museo Sans 100"/>
          <w:sz w:val="22"/>
          <w:szCs w:val="22"/>
          <w:lang w:val="nl-NL"/>
        </w:rPr>
        <w:t>De eerste netwerk</w:t>
      </w:r>
      <w:r w:rsidR="00A51C6A" w:rsidRPr="00D30916">
        <w:rPr>
          <w:rFonts w:ascii="Museo Sans 100" w:hAnsi="Museo Sans 100"/>
          <w:sz w:val="22"/>
          <w:szCs w:val="22"/>
          <w:lang w:val="nl-NL"/>
        </w:rPr>
        <w:t>bijeenkomst heeft plaatsgevonden waarbij allerlei ideeën zijn geopperd om zaken te kunnen oppakken. De medewerkers en studenten moeten nu, via diverse gremia, geïnformeerd gaan worden bij wie ze zich kunnen melden. Het netwerk van vertrouwensp</w:t>
      </w:r>
      <w:r w:rsidR="007610BE" w:rsidRPr="00D30916">
        <w:rPr>
          <w:rFonts w:ascii="Museo Sans 100" w:hAnsi="Museo Sans 100"/>
          <w:sz w:val="22"/>
          <w:szCs w:val="22"/>
          <w:lang w:val="nl-NL"/>
        </w:rPr>
        <w:t>ersonen werkt nauw samen met HR, maar valt onder de verantwoording van het CvB. Functioneel wordt de centrale vertrouwenspersoon aangestuurd via HR (medewerkers) en ENS (studenten). De nieuw aan te stellen ombuds</w:t>
      </w:r>
      <w:r w:rsidR="00B35275">
        <w:rPr>
          <w:rFonts w:ascii="Museo Sans 100" w:hAnsi="Museo Sans 100"/>
          <w:sz w:val="22"/>
          <w:szCs w:val="22"/>
          <w:lang w:val="nl-NL"/>
        </w:rPr>
        <w:t>functionaris</w:t>
      </w:r>
      <w:r w:rsidR="007610BE" w:rsidRPr="00D30916">
        <w:rPr>
          <w:rFonts w:ascii="Museo Sans 100" w:hAnsi="Museo Sans 100"/>
          <w:sz w:val="22"/>
          <w:szCs w:val="22"/>
          <w:lang w:val="nl-NL"/>
        </w:rPr>
        <w:t xml:space="preserve"> zal bij het netwerk vertrouwenspersonen aansluiten voor een optimale samenwerking.</w:t>
      </w:r>
      <w:r w:rsidR="000C7FF3" w:rsidRPr="00D30916">
        <w:rPr>
          <w:rFonts w:ascii="Museo Sans 100" w:hAnsi="Museo Sans 100"/>
          <w:sz w:val="22"/>
          <w:szCs w:val="22"/>
          <w:lang w:val="nl-NL"/>
        </w:rPr>
        <w:t xml:space="preserve"> De datum voor de start van de pilot wordt gezet op 1 maart 2019, na een jaar zal er een evaluatie plaatsvinden. In de driemaandelijkse bijeenkomsten van de vertrouwenspersonen zal een tussentijdse evaluatie worden meegenomen. In de EUROPA-vergadering van oktober 2019 zal een update worden gegeven van de stand van zaken. </w:t>
      </w:r>
      <w:r w:rsidR="000C7FF3" w:rsidRPr="00D30916">
        <w:rPr>
          <w:rFonts w:ascii="Museo Sans 100" w:hAnsi="Museo Sans 100"/>
          <w:b/>
          <w:sz w:val="22"/>
          <w:szCs w:val="22"/>
          <w:lang w:val="nl-NL"/>
        </w:rPr>
        <w:t>Aktie: secretaris</w:t>
      </w:r>
      <w:r w:rsidR="00A51C6A" w:rsidRPr="00D30916">
        <w:rPr>
          <w:rFonts w:ascii="Museo Sans 100" w:hAnsi="Museo Sans 100"/>
          <w:b/>
          <w:sz w:val="22"/>
          <w:szCs w:val="22"/>
          <w:lang w:val="nl-NL"/>
        </w:rPr>
        <w:br/>
      </w:r>
    </w:p>
    <w:p w14:paraId="7B895689" w14:textId="6620EC2A" w:rsidR="0038591A" w:rsidRPr="00D30916" w:rsidRDefault="00C127BA" w:rsidP="00A51C6A">
      <w:pPr>
        <w:pStyle w:val="ListParagraph"/>
        <w:numPr>
          <w:ilvl w:val="1"/>
          <w:numId w:val="21"/>
        </w:numPr>
        <w:spacing w:after="160" w:line="259" w:lineRule="auto"/>
        <w:ind w:left="1134" w:hanging="708"/>
        <w:rPr>
          <w:rFonts w:ascii="Museo Sans 100" w:hAnsi="Museo Sans 100"/>
          <w:b/>
          <w:sz w:val="22"/>
          <w:szCs w:val="22"/>
          <w:lang w:val="nl-NL"/>
        </w:rPr>
      </w:pPr>
      <w:r w:rsidRPr="00D30916">
        <w:rPr>
          <w:rFonts w:ascii="Museo Sans 100" w:hAnsi="Museo Sans 100" w:cs="Calibri"/>
          <w:b/>
          <w:color w:val="000000"/>
          <w:sz w:val="22"/>
          <w:szCs w:val="22"/>
          <w:lang w:val="nl-NL"/>
        </w:rPr>
        <w:t>Enquête</w:t>
      </w:r>
      <w:r w:rsidR="0038591A" w:rsidRPr="00D30916">
        <w:rPr>
          <w:rFonts w:ascii="Museo Sans 100" w:hAnsi="Museo Sans 100" w:cs="Calibri"/>
          <w:b/>
          <w:color w:val="000000"/>
          <w:sz w:val="22"/>
          <w:szCs w:val="22"/>
          <w:lang w:val="nl-NL"/>
        </w:rPr>
        <w:t xml:space="preserve"> onder EUR promovendi</w:t>
      </w:r>
      <w:r w:rsidR="00A51C6A" w:rsidRPr="00D30916">
        <w:rPr>
          <w:rFonts w:ascii="Museo Sans 100" w:hAnsi="Museo Sans 100"/>
          <w:b/>
          <w:sz w:val="22"/>
          <w:szCs w:val="22"/>
          <w:lang w:val="nl-NL"/>
        </w:rPr>
        <w:br/>
      </w:r>
      <w:r w:rsidR="00057FF5" w:rsidRPr="00D30916">
        <w:rPr>
          <w:rFonts w:ascii="Museo Sans 100" w:hAnsi="Museo Sans 100"/>
          <w:sz w:val="22"/>
          <w:szCs w:val="22"/>
          <w:lang w:val="nl-NL"/>
        </w:rPr>
        <w:t>Eventuele vragen kunnen in een volgende vergadering worden gesteld.</w:t>
      </w:r>
      <w:r w:rsidR="0038591A" w:rsidRPr="00D30916">
        <w:rPr>
          <w:rFonts w:ascii="Museo Sans 100" w:hAnsi="Museo Sans 100"/>
          <w:b/>
          <w:sz w:val="22"/>
          <w:szCs w:val="22"/>
          <w:lang w:val="nl-NL"/>
        </w:rPr>
        <w:br/>
      </w:r>
    </w:p>
    <w:p w14:paraId="5EC9B017" w14:textId="483A209D" w:rsidR="0038591A" w:rsidRPr="00D30916" w:rsidRDefault="0038591A" w:rsidP="0038591A">
      <w:pPr>
        <w:pStyle w:val="ListParagraph"/>
        <w:numPr>
          <w:ilvl w:val="0"/>
          <w:numId w:val="6"/>
        </w:numPr>
        <w:ind w:left="720"/>
        <w:contextualSpacing w:val="0"/>
        <w:rPr>
          <w:rFonts w:ascii="Museo Sans 100" w:hAnsi="Museo Sans 100"/>
          <w:b/>
          <w:sz w:val="22"/>
          <w:szCs w:val="22"/>
          <w:lang w:val="nl-NL"/>
        </w:rPr>
      </w:pPr>
      <w:r w:rsidRPr="00D30916">
        <w:rPr>
          <w:rFonts w:ascii="Museo Sans 100" w:hAnsi="Museo Sans 100"/>
          <w:b/>
          <w:color w:val="00B050"/>
          <w:sz w:val="22"/>
          <w:szCs w:val="22"/>
          <w:lang w:val="nl-NL"/>
        </w:rPr>
        <w:t>Rondvraag</w:t>
      </w:r>
      <w:r w:rsidRPr="00D30916">
        <w:rPr>
          <w:rFonts w:ascii="Museo Sans 100" w:hAnsi="Museo Sans 100"/>
          <w:b/>
          <w:color w:val="00B050"/>
          <w:sz w:val="22"/>
          <w:szCs w:val="22"/>
          <w:lang w:val="nl-NL"/>
        </w:rPr>
        <w:br/>
      </w:r>
      <w:r w:rsidR="00057FF5" w:rsidRPr="00D30916">
        <w:rPr>
          <w:rFonts w:ascii="Museo Sans 100" w:hAnsi="Museo Sans 100"/>
          <w:sz w:val="22"/>
          <w:szCs w:val="22"/>
          <w:lang w:val="nl-NL"/>
        </w:rPr>
        <w:t xml:space="preserve">- De PV vond dat er slechts een “handje vol” mensen aanwezig was bij de </w:t>
      </w:r>
      <w:r w:rsidRPr="00D30916">
        <w:rPr>
          <w:rFonts w:ascii="Museo Sans 100" w:hAnsi="Museo Sans 100"/>
          <w:sz w:val="22"/>
          <w:szCs w:val="22"/>
          <w:lang w:val="nl-NL"/>
        </w:rPr>
        <w:t>werkdruk conferentie</w:t>
      </w:r>
      <w:r w:rsidR="00057FF5" w:rsidRPr="00D30916">
        <w:rPr>
          <w:rFonts w:ascii="Museo Sans 100" w:hAnsi="Museo Sans 100"/>
          <w:sz w:val="22"/>
          <w:szCs w:val="22"/>
          <w:lang w:val="nl-NL"/>
        </w:rPr>
        <w:t xml:space="preserve"> en vraagt of de doelgroep wel bereikt was. Belangrijk is om bij de aanwezigen feedback te vragen en de presentatie(s) na te sturen.</w:t>
      </w:r>
      <w:r w:rsidRPr="00D30916">
        <w:rPr>
          <w:rFonts w:ascii="Museo Sans 100" w:hAnsi="Museo Sans 100"/>
          <w:sz w:val="22"/>
          <w:szCs w:val="22"/>
          <w:lang w:val="nl-NL"/>
        </w:rPr>
        <w:t xml:space="preserve"> </w:t>
      </w:r>
      <w:r w:rsidRPr="00D30916">
        <w:rPr>
          <w:rFonts w:ascii="Museo Sans 100" w:hAnsi="Museo Sans 100"/>
          <w:sz w:val="22"/>
          <w:szCs w:val="22"/>
          <w:lang w:val="nl-NL"/>
        </w:rPr>
        <w:br/>
        <w:t xml:space="preserve">- </w:t>
      </w:r>
      <w:r w:rsidR="00057FF5" w:rsidRPr="00D30916">
        <w:rPr>
          <w:rFonts w:ascii="Museo Sans 100" w:hAnsi="Museo Sans 100"/>
          <w:sz w:val="22"/>
          <w:szCs w:val="22"/>
          <w:lang w:val="nl-NL"/>
        </w:rPr>
        <w:t>De PV wil een nadere schriftelijke toelichting op het toepassen van de regeling “Doorwerken na de pensioengerechtigde leeftijd”.</w:t>
      </w:r>
      <w:r w:rsidR="00A24C13" w:rsidRPr="00D30916">
        <w:rPr>
          <w:rFonts w:ascii="Museo Sans 100" w:hAnsi="Museo Sans 100"/>
          <w:sz w:val="22"/>
          <w:szCs w:val="22"/>
          <w:lang w:val="nl-NL"/>
        </w:rPr>
        <w:t xml:space="preserve"> </w:t>
      </w:r>
      <w:r w:rsidR="00A24C13" w:rsidRPr="00D30916">
        <w:rPr>
          <w:rFonts w:ascii="Museo Sans 100" w:hAnsi="Museo Sans 100"/>
          <w:b/>
          <w:sz w:val="22"/>
          <w:szCs w:val="22"/>
          <w:lang w:val="nl-NL"/>
        </w:rPr>
        <w:t>Aktie: HR</w:t>
      </w:r>
      <w:r w:rsidR="00A24C13" w:rsidRPr="00D30916">
        <w:rPr>
          <w:rFonts w:ascii="Museo Sans 100" w:hAnsi="Museo Sans 100"/>
          <w:b/>
          <w:sz w:val="22"/>
          <w:szCs w:val="22"/>
          <w:lang w:val="nl-NL"/>
        </w:rPr>
        <w:br/>
      </w:r>
    </w:p>
    <w:p w14:paraId="207C1BCB" w14:textId="77777777" w:rsidR="00053C57" w:rsidRPr="00D30916" w:rsidRDefault="00053C57" w:rsidP="00053C57">
      <w:pPr>
        <w:pStyle w:val="ListParagraph"/>
        <w:contextualSpacing w:val="0"/>
        <w:rPr>
          <w:rFonts w:ascii="Museo Sans 100" w:hAnsi="Museo Sans 100"/>
          <w:b/>
          <w:sz w:val="22"/>
          <w:szCs w:val="22"/>
          <w:lang w:val="nl-NL"/>
        </w:rPr>
      </w:pPr>
    </w:p>
    <w:p w14:paraId="7A7558F7" w14:textId="77777777" w:rsidR="0038591A" w:rsidRPr="00D30916" w:rsidRDefault="0038591A" w:rsidP="0038591A">
      <w:pPr>
        <w:pStyle w:val="ListParagraph"/>
        <w:numPr>
          <w:ilvl w:val="0"/>
          <w:numId w:val="6"/>
        </w:numPr>
        <w:ind w:left="720"/>
        <w:contextualSpacing w:val="0"/>
        <w:rPr>
          <w:rFonts w:ascii="Museo Sans 100" w:hAnsi="Museo Sans 100"/>
          <w:b/>
          <w:color w:val="00B050"/>
          <w:sz w:val="22"/>
          <w:szCs w:val="22"/>
          <w:lang w:val="nl-NL"/>
        </w:rPr>
      </w:pPr>
      <w:r w:rsidRPr="00D30916">
        <w:rPr>
          <w:rFonts w:ascii="Museo Sans 100" w:hAnsi="Museo Sans 100"/>
          <w:b/>
          <w:color w:val="00B050"/>
          <w:sz w:val="22"/>
          <w:szCs w:val="22"/>
          <w:lang w:val="nl-NL"/>
        </w:rPr>
        <w:lastRenderedPageBreak/>
        <w:t>Sluiting</w:t>
      </w:r>
    </w:p>
    <w:p w14:paraId="02E2EA2E" w14:textId="2631CB8B" w:rsidR="0038591A" w:rsidRPr="00D30916" w:rsidRDefault="000C7FF3" w:rsidP="0038591A">
      <w:pPr>
        <w:pStyle w:val="ListParagraph"/>
        <w:rPr>
          <w:rFonts w:ascii="Museo Sans 100" w:hAnsi="Museo Sans 100"/>
          <w:sz w:val="22"/>
          <w:szCs w:val="22"/>
          <w:lang w:val="nl-NL"/>
        </w:rPr>
      </w:pPr>
      <w:r w:rsidRPr="00D30916">
        <w:rPr>
          <w:rFonts w:ascii="Museo Sans 100" w:hAnsi="Museo Sans 100"/>
          <w:sz w:val="22"/>
          <w:szCs w:val="22"/>
          <w:lang w:val="nl-NL"/>
        </w:rPr>
        <w:t>De voorzitter sluit om 16.10 uur de vergadering.</w:t>
      </w:r>
    </w:p>
    <w:p w14:paraId="56D7D2CF" w14:textId="1E634B22" w:rsidR="00247376" w:rsidRPr="00D30916" w:rsidRDefault="00247376" w:rsidP="00736F8B">
      <w:pPr>
        <w:spacing w:after="160" w:line="259" w:lineRule="auto"/>
        <w:rPr>
          <w:rFonts w:ascii="Museo Sans 100" w:hAnsi="Museo Sans 100"/>
          <w:sz w:val="22"/>
          <w:szCs w:val="22"/>
          <w:lang w:val="nl-NL"/>
        </w:rPr>
      </w:pPr>
    </w:p>
    <w:p w14:paraId="30617F64" w14:textId="77777777" w:rsidR="00C44887" w:rsidRPr="00D30916" w:rsidRDefault="00C44887" w:rsidP="005305DE">
      <w:pPr>
        <w:pStyle w:val="ListParagraph"/>
        <w:autoSpaceDE w:val="0"/>
        <w:autoSpaceDN w:val="0"/>
        <w:adjustRightInd w:val="0"/>
        <w:ind w:left="390"/>
        <w:rPr>
          <w:rFonts w:ascii="Museo Sans 100" w:eastAsiaTheme="minorHAnsi" w:hAnsi="Museo Sans 100" w:cs="MuseoSans-100"/>
          <w:b/>
          <w:color w:val="00B050"/>
          <w:sz w:val="22"/>
          <w:szCs w:val="22"/>
          <w:u w:val="single"/>
          <w:lang w:val="nl-NL"/>
        </w:rPr>
      </w:pPr>
    </w:p>
    <w:p w14:paraId="1FF87A6C" w14:textId="36787778" w:rsidR="00CF349C" w:rsidRPr="00D30916" w:rsidRDefault="00CF349C" w:rsidP="005305DE">
      <w:pPr>
        <w:pStyle w:val="ListParagraph"/>
        <w:autoSpaceDE w:val="0"/>
        <w:autoSpaceDN w:val="0"/>
        <w:adjustRightInd w:val="0"/>
        <w:ind w:left="390"/>
        <w:rPr>
          <w:rFonts w:ascii="Museo Sans 100" w:eastAsiaTheme="minorHAnsi" w:hAnsi="Museo Sans 100" w:cs="MuseoSans-100"/>
          <w:color w:val="00B050"/>
          <w:sz w:val="22"/>
          <w:szCs w:val="22"/>
          <w:lang w:val="nl-NL"/>
        </w:rPr>
      </w:pPr>
      <w:r w:rsidRPr="00D30916">
        <w:rPr>
          <w:rFonts w:ascii="Museo Sans 100" w:eastAsiaTheme="minorHAnsi" w:hAnsi="Museo Sans 100" w:cs="MuseoSans-100"/>
          <w:b/>
          <w:color w:val="00B050"/>
          <w:sz w:val="22"/>
          <w:szCs w:val="22"/>
          <w:u w:val="single"/>
          <w:lang w:val="nl-NL"/>
        </w:rPr>
        <w:t>Actiepuntenlijst</w:t>
      </w:r>
    </w:p>
    <w:p w14:paraId="0A706A2A" w14:textId="11D57814" w:rsidR="004579C6" w:rsidRPr="00D30916" w:rsidRDefault="004579C6" w:rsidP="008E6785">
      <w:pPr>
        <w:autoSpaceDE w:val="0"/>
        <w:autoSpaceDN w:val="0"/>
        <w:adjustRightInd w:val="0"/>
        <w:rPr>
          <w:rFonts w:ascii="Museo Sans 100" w:eastAsiaTheme="minorHAnsi" w:hAnsi="Museo Sans 100" w:cs="MuseoSans-100"/>
          <w:sz w:val="22"/>
          <w:szCs w:val="22"/>
          <w:lang w:val="nl-NL"/>
        </w:rPr>
      </w:pPr>
    </w:p>
    <w:tbl>
      <w:tblPr>
        <w:tblpPr w:leftFromText="180" w:rightFromText="180" w:vertAnchor="text" w:horzAnchor="page" w:tblpX="961" w:tblpY="196"/>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
        <w:gridCol w:w="4627"/>
        <w:gridCol w:w="2090"/>
        <w:gridCol w:w="1640"/>
        <w:gridCol w:w="1370"/>
      </w:tblGrid>
      <w:tr w:rsidR="005305DE" w:rsidRPr="00D30916" w14:paraId="0EAF760E" w14:textId="77777777" w:rsidTr="005305DE">
        <w:trPr>
          <w:trHeight w:val="534"/>
        </w:trPr>
        <w:tc>
          <w:tcPr>
            <w:tcW w:w="1041" w:type="dxa"/>
            <w:shd w:val="clear" w:color="auto" w:fill="00B050"/>
          </w:tcPr>
          <w:p w14:paraId="262ABFD7" w14:textId="77777777" w:rsidR="005305DE" w:rsidRPr="00D30916" w:rsidRDefault="005305DE" w:rsidP="005305DE">
            <w:pPr>
              <w:pStyle w:val="TableParagraph"/>
              <w:rPr>
                <w:lang w:val="nl-NL"/>
              </w:rPr>
            </w:pPr>
            <w:r w:rsidRPr="00D30916">
              <w:rPr>
                <w:lang w:val="nl-NL"/>
              </w:rPr>
              <w:t>Verga-</w:t>
            </w:r>
            <w:r w:rsidRPr="00D30916">
              <w:rPr>
                <w:lang w:val="nl-NL"/>
              </w:rPr>
              <w:br/>
              <w:t>dering</w:t>
            </w:r>
          </w:p>
        </w:tc>
        <w:tc>
          <w:tcPr>
            <w:tcW w:w="4627" w:type="dxa"/>
            <w:shd w:val="clear" w:color="auto" w:fill="00B050"/>
          </w:tcPr>
          <w:p w14:paraId="510E5879" w14:textId="77777777" w:rsidR="005305DE" w:rsidRPr="00D30916" w:rsidRDefault="005305DE" w:rsidP="005305DE">
            <w:pPr>
              <w:pStyle w:val="TableParagraph"/>
              <w:rPr>
                <w:lang w:val="nl-NL"/>
              </w:rPr>
            </w:pPr>
            <w:r w:rsidRPr="00D30916">
              <w:rPr>
                <w:lang w:val="nl-NL"/>
              </w:rPr>
              <w:t>Actie</w:t>
            </w:r>
          </w:p>
        </w:tc>
        <w:tc>
          <w:tcPr>
            <w:tcW w:w="2090" w:type="dxa"/>
            <w:shd w:val="clear" w:color="auto" w:fill="00B050"/>
          </w:tcPr>
          <w:p w14:paraId="2E64EABB" w14:textId="77777777" w:rsidR="005305DE" w:rsidRPr="00D30916" w:rsidRDefault="005305DE" w:rsidP="005305DE">
            <w:pPr>
              <w:pStyle w:val="TableParagraph"/>
              <w:rPr>
                <w:lang w:val="nl-NL"/>
              </w:rPr>
            </w:pPr>
            <w:r w:rsidRPr="00D30916">
              <w:rPr>
                <w:lang w:val="nl-NL"/>
              </w:rPr>
              <w:t>Door</w:t>
            </w:r>
          </w:p>
        </w:tc>
        <w:tc>
          <w:tcPr>
            <w:tcW w:w="1640" w:type="dxa"/>
            <w:shd w:val="clear" w:color="auto" w:fill="00B050"/>
          </w:tcPr>
          <w:p w14:paraId="708DDA6D" w14:textId="77777777" w:rsidR="005305DE" w:rsidRPr="00D30916" w:rsidRDefault="005305DE" w:rsidP="005305DE">
            <w:pPr>
              <w:pStyle w:val="TableParagraph"/>
              <w:rPr>
                <w:lang w:val="nl-NL"/>
              </w:rPr>
            </w:pPr>
            <w:r w:rsidRPr="00D30916">
              <w:rPr>
                <w:lang w:val="nl-NL"/>
              </w:rPr>
              <w:t>Afh. uiterlijk</w:t>
            </w:r>
          </w:p>
        </w:tc>
        <w:tc>
          <w:tcPr>
            <w:tcW w:w="1370" w:type="dxa"/>
            <w:shd w:val="clear" w:color="auto" w:fill="00B050"/>
          </w:tcPr>
          <w:p w14:paraId="0D018747" w14:textId="77777777" w:rsidR="005305DE" w:rsidRPr="00D30916" w:rsidRDefault="005305DE" w:rsidP="005305DE">
            <w:pPr>
              <w:pStyle w:val="TableParagraph"/>
              <w:rPr>
                <w:lang w:val="nl-NL"/>
              </w:rPr>
            </w:pPr>
            <w:r w:rsidRPr="00D30916">
              <w:rPr>
                <w:lang w:val="nl-NL"/>
              </w:rPr>
              <w:t>Voltooid</w:t>
            </w:r>
          </w:p>
        </w:tc>
      </w:tr>
      <w:tr w:rsidR="00DD4EF8" w:rsidRPr="00D30916" w14:paraId="23495781" w14:textId="77777777" w:rsidTr="005305DE">
        <w:trPr>
          <w:trHeight w:val="802"/>
        </w:trPr>
        <w:tc>
          <w:tcPr>
            <w:tcW w:w="1041" w:type="dxa"/>
          </w:tcPr>
          <w:p w14:paraId="07244DC0" w14:textId="27F6E216" w:rsidR="00DD4EF8" w:rsidRPr="00D30916" w:rsidRDefault="00BA64CD" w:rsidP="005305DE">
            <w:pPr>
              <w:pStyle w:val="TableParagraph"/>
              <w:rPr>
                <w:lang w:val="nl-NL"/>
              </w:rPr>
            </w:pPr>
            <w:r w:rsidRPr="00D30916">
              <w:rPr>
                <w:lang w:val="nl-NL"/>
              </w:rPr>
              <w:t>338</w:t>
            </w:r>
          </w:p>
        </w:tc>
        <w:tc>
          <w:tcPr>
            <w:tcW w:w="4627" w:type="dxa"/>
          </w:tcPr>
          <w:p w14:paraId="16C764BE" w14:textId="4F35FF80" w:rsidR="00DD4EF8" w:rsidRPr="00D30916" w:rsidRDefault="001256D0" w:rsidP="00BA64CD">
            <w:pPr>
              <w:pStyle w:val="TableParagraph"/>
              <w:spacing w:line="240" w:lineRule="auto"/>
              <w:ind w:left="103" w:right="386"/>
              <w:rPr>
                <w:lang w:val="nl-NL"/>
              </w:rPr>
            </w:pPr>
            <w:r w:rsidRPr="00D30916">
              <w:rPr>
                <w:lang w:val="nl-NL"/>
              </w:rPr>
              <w:t xml:space="preserve">regeling gratificatie bij </w:t>
            </w:r>
            <w:r w:rsidR="001B4DD8" w:rsidRPr="00D30916">
              <w:rPr>
                <w:lang w:val="nl-NL"/>
              </w:rPr>
              <w:t>dienst</w:t>
            </w:r>
            <w:r w:rsidRPr="00D30916">
              <w:rPr>
                <w:lang w:val="nl-NL"/>
              </w:rPr>
              <w:t xml:space="preserve">jubileum. </w:t>
            </w:r>
            <w:r w:rsidR="00AA0771" w:rsidRPr="00D30916">
              <w:rPr>
                <w:lang w:val="nl-NL"/>
              </w:rPr>
              <w:t>Wijziging tekst zoals voorgesteld in vergadering 338.</w:t>
            </w:r>
          </w:p>
        </w:tc>
        <w:tc>
          <w:tcPr>
            <w:tcW w:w="2090" w:type="dxa"/>
          </w:tcPr>
          <w:p w14:paraId="7A708404" w14:textId="15E0C975" w:rsidR="00DD4EF8" w:rsidRPr="00D30916" w:rsidRDefault="00DD4EF8" w:rsidP="005305DE">
            <w:pPr>
              <w:pStyle w:val="TableParagraph"/>
              <w:spacing w:line="264" w:lineRule="exact"/>
              <w:ind w:left="103"/>
              <w:rPr>
                <w:lang w:val="nl-NL"/>
              </w:rPr>
            </w:pPr>
            <w:r w:rsidRPr="00D30916">
              <w:rPr>
                <w:lang w:val="nl-NL"/>
              </w:rPr>
              <w:t>HR</w:t>
            </w:r>
          </w:p>
        </w:tc>
        <w:tc>
          <w:tcPr>
            <w:tcW w:w="1640" w:type="dxa"/>
          </w:tcPr>
          <w:p w14:paraId="49859A18" w14:textId="3932862F" w:rsidR="00DD4EF8" w:rsidRPr="00D30916" w:rsidRDefault="00BA64CD" w:rsidP="005305DE">
            <w:pPr>
              <w:pStyle w:val="TableParagraph"/>
              <w:rPr>
                <w:lang w:val="nl-NL"/>
              </w:rPr>
            </w:pPr>
            <w:r w:rsidRPr="00D30916">
              <w:rPr>
                <w:lang w:val="nl-NL"/>
              </w:rPr>
              <w:t>3</w:t>
            </w:r>
            <w:r w:rsidR="0038591A" w:rsidRPr="00D30916">
              <w:rPr>
                <w:lang w:val="nl-NL"/>
              </w:rPr>
              <w:t>41</w:t>
            </w:r>
          </w:p>
        </w:tc>
        <w:tc>
          <w:tcPr>
            <w:tcW w:w="1370" w:type="dxa"/>
          </w:tcPr>
          <w:p w14:paraId="25756250" w14:textId="700F535B" w:rsidR="00DD4EF8" w:rsidRPr="00D30916" w:rsidRDefault="0031747C" w:rsidP="005305DE">
            <w:pPr>
              <w:pStyle w:val="TableParagraph"/>
              <w:spacing w:line="240" w:lineRule="auto"/>
              <w:ind w:left="0"/>
              <w:rPr>
                <w:lang w:val="nl-NL"/>
              </w:rPr>
            </w:pPr>
            <w:r w:rsidRPr="00D30916">
              <w:rPr>
                <w:lang w:val="nl-NL"/>
              </w:rPr>
              <w:t>Ja</w:t>
            </w:r>
          </w:p>
        </w:tc>
      </w:tr>
      <w:tr w:rsidR="0038591A" w:rsidRPr="00D30916" w14:paraId="7395B24E" w14:textId="77777777" w:rsidTr="005305DE">
        <w:trPr>
          <w:trHeight w:val="802"/>
        </w:trPr>
        <w:tc>
          <w:tcPr>
            <w:tcW w:w="1041" w:type="dxa"/>
          </w:tcPr>
          <w:p w14:paraId="7258CDDD" w14:textId="320980B8" w:rsidR="0038591A" w:rsidRPr="00D30916" w:rsidRDefault="00F67A50" w:rsidP="0038591A">
            <w:pPr>
              <w:pStyle w:val="TableParagraph"/>
              <w:rPr>
                <w:lang w:val="nl-NL"/>
              </w:rPr>
            </w:pPr>
            <w:r w:rsidRPr="00D30916">
              <w:rPr>
                <w:lang w:val="nl-NL"/>
              </w:rPr>
              <w:t>340</w:t>
            </w:r>
          </w:p>
        </w:tc>
        <w:tc>
          <w:tcPr>
            <w:tcW w:w="4627" w:type="dxa"/>
          </w:tcPr>
          <w:p w14:paraId="53DE971D" w14:textId="721A3139" w:rsidR="0038591A" w:rsidRPr="00D30916" w:rsidRDefault="0038591A" w:rsidP="0038591A">
            <w:pPr>
              <w:pStyle w:val="TableParagraph"/>
              <w:spacing w:line="240" w:lineRule="auto"/>
              <w:ind w:left="103" w:right="386"/>
              <w:rPr>
                <w:lang w:val="nl-NL"/>
              </w:rPr>
            </w:pPr>
            <w:r w:rsidRPr="00D30916">
              <w:rPr>
                <w:lang w:val="nl-NL"/>
              </w:rPr>
              <w:t xml:space="preserve">Participatiebeleid: Stand van </w:t>
            </w:r>
            <w:r w:rsidR="00C127BA" w:rsidRPr="00D30916">
              <w:rPr>
                <w:lang w:val="nl-NL"/>
              </w:rPr>
              <w:t xml:space="preserve">zaken. </w:t>
            </w:r>
            <w:r w:rsidR="00F67A50" w:rsidRPr="00D30916">
              <w:rPr>
                <w:lang w:val="nl-NL"/>
              </w:rPr>
              <w:t>Financieel overzicht, vanuit arbeidvoorwaardenmiddelen, aan de notitie toevoegen</w:t>
            </w:r>
          </w:p>
        </w:tc>
        <w:tc>
          <w:tcPr>
            <w:tcW w:w="2090" w:type="dxa"/>
          </w:tcPr>
          <w:p w14:paraId="1D5808E2" w14:textId="1B327999" w:rsidR="0038591A" w:rsidRPr="00D30916" w:rsidRDefault="0038591A" w:rsidP="0038591A">
            <w:pPr>
              <w:pStyle w:val="TableParagraph"/>
              <w:spacing w:line="264" w:lineRule="exact"/>
              <w:ind w:left="103"/>
              <w:rPr>
                <w:lang w:val="nl-NL"/>
              </w:rPr>
            </w:pPr>
            <w:r w:rsidRPr="00D30916">
              <w:rPr>
                <w:lang w:val="nl-NL"/>
              </w:rPr>
              <w:t>HR</w:t>
            </w:r>
          </w:p>
        </w:tc>
        <w:tc>
          <w:tcPr>
            <w:tcW w:w="1640" w:type="dxa"/>
          </w:tcPr>
          <w:p w14:paraId="5559754E" w14:textId="4F9FFC1F" w:rsidR="0038591A" w:rsidRPr="00D30916" w:rsidRDefault="00F67A50" w:rsidP="0038591A">
            <w:pPr>
              <w:pStyle w:val="TableParagraph"/>
              <w:rPr>
                <w:lang w:val="nl-NL"/>
              </w:rPr>
            </w:pPr>
            <w:r w:rsidRPr="00D30916">
              <w:rPr>
                <w:lang w:val="nl-NL"/>
              </w:rPr>
              <w:t>341</w:t>
            </w:r>
          </w:p>
        </w:tc>
        <w:tc>
          <w:tcPr>
            <w:tcW w:w="1370" w:type="dxa"/>
          </w:tcPr>
          <w:p w14:paraId="63F61BCF" w14:textId="71E97F88" w:rsidR="0038591A" w:rsidRPr="00D30916" w:rsidRDefault="00D30916" w:rsidP="0038591A">
            <w:pPr>
              <w:pStyle w:val="TableParagraph"/>
              <w:spacing w:line="240" w:lineRule="auto"/>
              <w:ind w:left="0"/>
              <w:rPr>
                <w:lang w:val="nl-NL"/>
              </w:rPr>
            </w:pPr>
            <w:r>
              <w:rPr>
                <w:lang w:val="nl-NL"/>
              </w:rPr>
              <w:t>Ja</w:t>
            </w:r>
          </w:p>
        </w:tc>
      </w:tr>
      <w:tr w:rsidR="0038591A" w:rsidRPr="00D30916" w14:paraId="5127E44B" w14:textId="77777777" w:rsidTr="005305DE">
        <w:trPr>
          <w:trHeight w:val="802"/>
        </w:trPr>
        <w:tc>
          <w:tcPr>
            <w:tcW w:w="1041" w:type="dxa"/>
          </w:tcPr>
          <w:p w14:paraId="08D6CFC5" w14:textId="09265CF6" w:rsidR="0038591A" w:rsidRPr="00D30916" w:rsidRDefault="0038591A" w:rsidP="0038591A">
            <w:pPr>
              <w:pStyle w:val="TableParagraph"/>
              <w:rPr>
                <w:lang w:val="nl-NL"/>
              </w:rPr>
            </w:pPr>
            <w:r w:rsidRPr="00D30916">
              <w:rPr>
                <w:lang w:val="nl-NL"/>
              </w:rPr>
              <w:t>338</w:t>
            </w:r>
          </w:p>
        </w:tc>
        <w:tc>
          <w:tcPr>
            <w:tcW w:w="4627" w:type="dxa"/>
          </w:tcPr>
          <w:p w14:paraId="7BF7C361" w14:textId="14412979" w:rsidR="0038591A" w:rsidRPr="00D30916" w:rsidRDefault="0038591A" w:rsidP="0038591A">
            <w:pPr>
              <w:rPr>
                <w:rFonts w:ascii="Museo Sans 100" w:hAnsi="Museo Sans 100"/>
                <w:sz w:val="22"/>
                <w:szCs w:val="22"/>
                <w:lang w:val="nl-NL"/>
              </w:rPr>
            </w:pPr>
            <w:r w:rsidRPr="00D30916">
              <w:rPr>
                <w:rFonts w:ascii="Museo Sans 100" w:hAnsi="Museo Sans 100"/>
                <w:sz w:val="22"/>
                <w:szCs w:val="22"/>
                <w:lang w:val="nl-NL"/>
              </w:rPr>
              <w:t xml:space="preserve"> Regeling Studie </w:t>
            </w:r>
            <w:r w:rsidR="00F67A50" w:rsidRPr="00D30916">
              <w:rPr>
                <w:rFonts w:ascii="Museo Sans 100" w:hAnsi="Museo Sans 100"/>
                <w:sz w:val="22"/>
                <w:szCs w:val="22"/>
                <w:lang w:val="nl-NL"/>
              </w:rPr>
              <w:t>faciliteit</w:t>
            </w:r>
            <w:r w:rsidRPr="00D30916">
              <w:rPr>
                <w:rFonts w:ascii="Museo Sans 100" w:hAnsi="Museo Sans 100"/>
                <w:sz w:val="22"/>
                <w:szCs w:val="22"/>
                <w:lang w:val="nl-NL"/>
              </w:rPr>
              <w:t>. HR zal n.a.v. art.</w:t>
            </w:r>
            <w:r w:rsidRPr="00D30916">
              <w:rPr>
                <w:rFonts w:ascii="Museo Sans 100" w:hAnsi="Museo Sans 100"/>
                <w:sz w:val="22"/>
                <w:szCs w:val="22"/>
                <w:lang w:val="nl-NL"/>
              </w:rPr>
              <w:br/>
              <w:t xml:space="preserve"> 21 werkkostenregeling een aparte </w:t>
            </w:r>
            <w:r w:rsidRPr="00D30916">
              <w:rPr>
                <w:rFonts w:ascii="Museo Sans 100" w:hAnsi="Museo Sans 100"/>
                <w:sz w:val="22"/>
                <w:szCs w:val="22"/>
                <w:lang w:val="nl-NL"/>
              </w:rPr>
              <w:br/>
              <w:t xml:space="preserve"> regeling maken. Eerst werkkostenregeling door CPC.</w:t>
            </w:r>
          </w:p>
        </w:tc>
        <w:tc>
          <w:tcPr>
            <w:tcW w:w="2090" w:type="dxa"/>
          </w:tcPr>
          <w:p w14:paraId="35905C98" w14:textId="410EA4D5" w:rsidR="0038591A" w:rsidRPr="00D30916" w:rsidRDefault="0038591A" w:rsidP="0038591A">
            <w:pPr>
              <w:pStyle w:val="TableParagraph"/>
              <w:spacing w:line="264" w:lineRule="exact"/>
              <w:ind w:left="103"/>
              <w:rPr>
                <w:lang w:val="nl-NL"/>
              </w:rPr>
            </w:pPr>
            <w:r w:rsidRPr="00D30916">
              <w:rPr>
                <w:lang w:val="nl-NL"/>
              </w:rPr>
              <w:t>HR</w:t>
            </w:r>
          </w:p>
        </w:tc>
        <w:tc>
          <w:tcPr>
            <w:tcW w:w="1640" w:type="dxa"/>
          </w:tcPr>
          <w:p w14:paraId="7E3CF60D" w14:textId="2BB82915" w:rsidR="0038591A" w:rsidRPr="00D30916" w:rsidRDefault="0038591A" w:rsidP="0038591A">
            <w:pPr>
              <w:pStyle w:val="TableParagraph"/>
              <w:rPr>
                <w:lang w:val="nl-NL"/>
              </w:rPr>
            </w:pPr>
            <w:r w:rsidRPr="00D30916">
              <w:rPr>
                <w:lang w:val="nl-NL"/>
              </w:rPr>
              <w:t>n.t.b.</w:t>
            </w:r>
          </w:p>
        </w:tc>
        <w:tc>
          <w:tcPr>
            <w:tcW w:w="1370" w:type="dxa"/>
          </w:tcPr>
          <w:p w14:paraId="03B851D4" w14:textId="77777777" w:rsidR="0038591A" w:rsidRPr="00D30916" w:rsidRDefault="0038591A" w:rsidP="0038591A">
            <w:pPr>
              <w:pStyle w:val="TableParagraph"/>
              <w:spacing w:line="240" w:lineRule="auto"/>
              <w:ind w:left="0"/>
              <w:rPr>
                <w:lang w:val="nl-NL"/>
              </w:rPr>
            </w:pPr>
          </w:p>
        </w:tc>
      </w:tr>
      <w:tr w:rsidR="0038591A" w:rsidRPr="00D30916" w14:paraId="23A84330" w14:textId="77777777" w:rsidTr="005305DE">
        <w:trPr>
          <w:trHeight w:val="802"/>
        </w:trPr>
        <w:tc>
          <w:tcPr>
            <w:tcW w:w="1041" w:type="dxa"/>
          </w:tcPr>
          <w:p w14:paraId="32CF8B41" w14:textId="69D6485B" w:rsidR="0038591A" w:rsidRPr="00D30916" w:rsidRDefault="0038591A" w:rsidP="0038591A">
            <w:pPr>
              <w:pStyle w:val="TableParagraph"/>
              <w:rPr>
                <w:lang w:val="nl-NL"/>
              </w:rPr>
            </w:pPr>
            <w:r w:rsidRPr="00D30916">
              <w:rPr>
                <w:lang w:val="nl-NL"/>
              </w:rPr>
              <w:t>336</w:t>
            </w:r>
          </w:p>
        </w:tc>
        <w:tc>
          <w:tcPr>
            <w:tcW w:w="4627" w:type="dxa"/>
          </w:tcPr>
          <w:p w14:paraId="5F1E1600" w14:textId="6560C600" w:rsidR="0038591A" w:rsidRPr="00D30916" w:rsidRDefault="0038591A" w:rsidP="0038591A">
            <w:pPr>
              <w:pStyle w:val="TableParagraph"/>
              <w:spacing w:line="240" w:lineRule="auto"/>
              <w:ind w:left="103" w:right="386"/>
              <w:rPr>
                <w:lang w:val="nl-NL"/>
              </w:rPr>
            </w:pPr>
            <w:r w:rsidRPr="00D30916">
              <w:rPr>
                <w:lang w:val="nl-NL"/>
              </w:rPr>
              <w:t>Regeling interne vacatureprocedure. HR maakt een aangepaste regeling n.a.v. voorstellen vergadering 336</w:t>
            </w:r>
          </w:p>
        </w:tc>
        <w:tc>
          <w:tcPr>
            <w:tcW w:w="2090" w:type="dxa"/>
          </w:tcPr>
          <w:p w14:paraId="203EF297" w14:textId="4C98DB52" w:rsidR="0038591A" w:rsidRPr="00D30916" w:rsidRDefault="0038591A" w:rsidP="0038591A">
            <w:pPr>
              <w:pStyle w:val="TableParagraph"/>
              <w:spacing w:line="264" w:lineRule="exact"/>
              <w:ind w:left="103"/>
              <w:rPr>
                <w:lang w:val="nl-NL"/>
              </w:rPr>
            </w:pPr>
            <w:r w:rsidRPr="00D30916">
              <w:rPr>
                <w:lang w:val="nl-NL"/>
              </w:rPr>
              <w:t>HR</w:t>
            </w:r>
          </w:p>
        </w:tc>
        <w:tc>
          <w:tcPr>
            <w:tcW w:w="1640" w:type="dxa"/>
          </w:tcPr>
          <w:p w14:paraId="29ED569C" w14:textId="513ABD82" w:rsidR="0038591A" w:rsidRPr="00D30916" w:rsidRDefault="0038591A" w:rsidP="0038591A">
            <w:pPr>
              <w:pStyle w:val="TableParagraph"/>
              <w:rPr>
                <w:lang w:val="nl-NL"/>
              </w:rPr>
            </w:pPr>
            <w:r w:rsidRPr="00D30916">
              <w:rPr>
                <w:lang w:val="nl-NL"/>
              </w:rPr>
              <w:t>341</w:t>
            </w:r>
          </w:p>
        </w:tc>
        <w:tc>
          <w:tcPr>
            <w:tcW w:w="1370" w:type="dxa"/>
          </w:tcPr>
          <w:p w14:paraId="11206AA7" w14:textId="5D9D8521" w:rsidR="0038591A" w:rsidRPr="00D30916" w:rsidRDefault="0031747C" w:rsidP="0038591A">
            <w:pPr>
              <w:pStyle w:val="TableParagraph"/>
              <w:spacing w:line="240" w:lineRule="auto"/>
              <w:ind w:left="0"/>
              <w:rPr>
                <w:lang w:val="nl-NL"/>
              </w:rPr>
            </w:pPr>
            <w:r w:rsidRPr="00D30916">
              <w:rPr>
                <w:lang w:val="nl-NL"/>
              </w:rPr>
              <w:t>Ja</w:t>
            </w:r>
          </w:p>
        </w:tc>
      </w:tr>
      <w:tr w:rsidR="0038591A" w:rsidRPr="00D30916" w14:paraId="27EC9DFD" w14:textId="77777777" w:rsidTr="005305DE">
        <w:trPr>
          <w:trHeight w:val="802"/>
        </w:trPr>
        <w:tc>
          <w:tcPr>
            <w:tcW w:w="1041" w:type="dxa"/>
          </w:tcPr>
          <w:p w14:paraId="2439AF59" w14:textId="3B75C6C1" w:rsidR="0038591A" w:rsidRPr="00D30916" w:rsidRDefault="0038591A" w:rsidP="0038591A">
            <w:pPr>
              <w:pStyle w:val="TableParagraph"/>
              <w:rPr>
                <w:lang w:val="nl-NL"/>
              </w:rPr>
            </w:pPr>
            <w:r w:rsidRPr="00D30916">
              <w:rPr>
                <w:lang w:val="nl-NL"/>
              </w:rPr>
              <w:t>338</w:t>
            </w:r>
          </w:p>
        </w:tc>
        <w:tc>
          <w:tcPr>
            <w:tcW w:w="4627" w:type="dxa"/>
          </w:tcPr>
          <w:p w14:paraId="5408A712" w14:textId="3056BDC5" w:rsidR="0038591A" w:rsidRPr="00D30916" w:rsidRDefault="0038591A" w:rsidP="0038591A">
            <w:pPr>
              <w:pStyle w:val="TableParagraph"/>
              <w:spacing w:line="240" w:lineRule="auto"/>
              <w:ind w:left="103" w:right="386"/>
              <w:rPr>
                <w:lang w:val="nl-NL"/>
              </w:rPr>
            </w:pPr>
            <w:r w:rsidRPr="00D30916">
              <w:rPr>
                <w:lang w:val="nl-NL"/>
              </w:rPr>
              <w:t>Verkorte reorganisatieprocedure nader bekijken.</w:t>
            </w:r>
          </w:p>
        </w:tc>
        <w:tc>
          <w:tcPr>
            <w:tcW w:w="2090" w:type="dxa"/>
          </w:tcPr>
          <w:p w14:paraId="6AFE5127" w14:textId="33E7FC78" w:rsidR="0038591A" w:rsidRPr="00D30916" w:rsidRDefault="0038591A" w:rsidP="0038591A">
            <w:pPr>
              <w:pStyle w:val="TableParagraph"/>
              <w:spacing w:line="264" w:lineRule="exact"/>
              <w:ind w:left="103"/>
              <w:rPr>
                <w:lang w:val="nl-NL"/>
              </w:rPr>
            </w:pPr>
            <w:r w:rsidRPr="00D30916">
              <w:rPr>
                <w:lang w:val="nl-NL"/>
              </w:rPr>
              <w:t>HR</w:t>
            </w:r>
          </w:p>
        </w:tc>
        <w:tc>
          <w:tcPr>
            <w:tcW w:w="1640" w:type="dxa"/>
          </w:tcPr>
          <w:p w14:paraId="397C296C" w14:textId="7F093CD1" w:rsidR="0038591A" w:rsidRPr="00D30916" w:rsidRDefault="00AC1B08" w:rsidP="0038591A">
            <w:pPr>
              <w:pStyle w:val="TableParagraph"/>
              <w:rPr>
                <w:lang w:val="nl-NL"/>
              </w:rPr>
            </w:pPr>
            <w:r w:rsidRPr="00D30916">
              <w:rPr>
                <w:lang w:val="nl-NL"/>
              </w:rPr>
              <w:t>Q3/Q4</w:t>
            </w:r>
          </w:p>
        </w:tc>
        <w:tc>
          <w:tcPr>
            <w:tcW w:w="1370" w:type="dxa"/>
          </w:tcPr>
          <w:p w14:paraId="6B4DEF92" w14:textId="77777777" w:rsidR="0038591A" w:rsidRPr="00D30916" w:rsidRDefault="0038591A" w:rsidP="0038591A">
            <w:pPr>
              <w:pStyle w:val="TableParagraph"/>
              <w:spacing w:line="240" w:lineRule="auto"/>
              <w:ind w:left="0"/>
              <w:rPr>
                <w:lang w:val="nl-NL"/>
              </w:rPr>
            </w:pPr>
          </w:p>
        </w:tc>
      </w:tr>
      <w:tr w:rsidR="0038591A" w:rsidRPr="00D30916" w14:paraId="3735F750" w14:textId="77777777" w:rsidTr="005305DE">
        <w:trPr>
          <w:trHeight w:val="802"/>
        </w:trPr>
        <w:tc>
          <w:tcPr>
            <w:tcW w:w="1041" w:type="dxa"/>
          </w:tcPr>
          <w:p w14:paraId="165E08CD" w14:textId="77ED5B96" w:rsidR="008B1E9C" w:rsidRPr="00D30916" w:rsidRDefault="008B1E9C" w:rsidP="0038591A">
            <w:pPr>
              <w:pStyle w:val="TableParagraph"/>
              <w:rPr>
                <w:lang w:val="nl-NL"/>
              </w:rPr>
            </w:pPr>
          </w:p>
          <w:p w14:paraId="67DF7024" w14:textId="4E3DFED9" w:rsidR="0038591A" w:rsidRPr="00D30916" w:rsidRDefault="008B1E9C" w:rsidP="008B1E9C">
            <w:pPr>
              <w:jc w:val="both"/>
              <w:rPr>
                <w:rFonts w:ascii="Museo Sans 100" w:hAnsi="Museo Sans 100"/>
                <w:sz w:val="22"/>
                <w:szCs w:val="22"/>
                <w:lang w:val="nl-NL"/>
              </w:rPr>
            </w:pPr>
            <w:r w:rsidRPr="00D30916">
              <w:rPr>
                <w:rFonts w:ascii="Museo Sans 100" w:hAnsi="Museo Sans 100"/>
                <w:sz w:val="22"/>
                <w:szCs w:val="22"/>
                <w:lang w:val="nl-NL"/>
              </w:rPr>
              <w:t xml:space="preserve"> 340</w:t>
            </w:r>
          </w:p>
        </w:tc>
        <w:tc>
          <w:tcPr>
            <w:tcW w:w="4627" w:type="dxa"/>
          </w:tcPr>
          <w:p w14:paraId="308463D6" w14:textId="1C59C424" w:rsidR="0038591A" w:rsidRPr="00D30916" w:rsidRDefault="0063750C" w:rsidP="0038591A">
            <w:pPr>
              <w:pStyle w:val="TableParagraph"/>
              <w:spacing w:line="240" w:lineRule="auto"/>
              <w:ind w:left="103" w:right="386"/>
              <w:rPr>
                <w:lang w:val="nl-NL"/>
              </w:rPr>
            </w:pPr>
            <w:r w:rsidRPr="00D30916">
              <w:rPr>
                <w:lang w:val="nl-NL"/>
              </w:rPr>
              <w:t>Pe</w:t>
            </w:r>
            <w:r w:rsidR="00C127BA">
              <w:rPr>
                <w:lang w:val="nl-NL"/>
              </w:rPr>
              <w:t>rsonele regelingen bekijken op M</w:t>
            </w:r>
            <w:r w:rsidRPr="00D30916">
              <w:rPr>
                <w:lang w:val="nl-NL"/>
              </w:rPr>
              <w:t>y-eur of er eventuele wijzigingen zijn aangebracht.</w:t>
            </w:r>
          </w:p>
        </w:tc>
        <w:tc>
          <w:tcPr>
            <w:tcW w:w="2090" w:type="dxa"/>
          </w:tcPr>
          <w:p w14:paraId="61F6C788" w14:textId="541483E5" w:rsidR="0038591A" w:rsidRPr="00D30916" w:rsidRDefault="0063750C" w:rsidP="0038591A">
            <w:pPr>
              <w:pStyle w:val="TableParagraph"/>
              <w:spacing w:line="264" w:lineRule="exact"/>
              <w:ind w:left="103"/>
              <w:rPr>
                <w:lang w:val="nl-NL"/>
              </w:rPr>
            </w:pPr>
            <w:r w:rsidRPr="00D30916">
              <w:rPr>
                <w:lang w:val="nl-NL"/>
              </w:rPr>
              <w:t>PV</w:t>
            </w:r>
          </w:p>
        </w:tc>
        <w:tc>
          <w:tcPr>
            <w:tcW w:w="1640" w:type="dxa"/>
          </w:tcPr>
          <w:p w14:paraId="53518E7D" w14:textId="545B31A6" w:rsidR="0038591A" w:rsidRPr="00D30916" w:rsidRDefault="009569F3" w:rsidP="0038591A">
            <w:pPr>
              <w:pStyle w:val="TableParagraph"/>
              <w:rPr>
                <w:lang w:val="nl-NL"/>
              </w:rPr>
            </w:pPr>
            <w:r w:rsidRPr="00D30916">
              <w:rPr>
                <w:lang w:val="nl-NL"/>
              </w:rPr>
              <w:t>341</w:t>
            </w:r>
          </w:p>
        </w:tc>
        <w:tc>
          <w:tcPr>
            <w:tcW w:w="1370" w:type="dxa"/>
          </w:tcPr>
          <w:p w14:paraId="7AD42254" w14:textId="77777777" w:rsidR="0038591A" w:rsidRPr="00D30916" w:rsidRDefault="0038591A" w:rsidP="0038591A">
            <w:pPr>
              <w:pStyle w:val="TableParagraph"/>
              <w:spacing w:line="240" w:lineRule="auto"/>
              <w:ind w:left="0"/>
              <w:rPr>
                <w:lang w:val="nl-NL"/>
              </w:rPr>
            </w:pPr>
          </w:p>
        </w:tc>
      </w:tr>
      <w:tr w:rsidR="0038591A" w:rsidRPr="00D30916" w14:paraId="5F661305" w14:textId="77777777" w:rsidTr="005305DE">
        <w:trPr>
          <w:trHeight w:val="802"/>
        </w:trPr>
        <w:tc>
          <w:tcPr>
            <w:tcW w:w="1041" w:type="dxa"/>
          </w:tcPr>
          <w:p w14:paraId="31BBAA80" w14:textId="77777777" w:rsidR="009569F3" w:rsidRPr="00D30916" w:rsidRDefault="009569F3" w:rsidP="0038591A">
            <w:pPr>
              <w:pStyle w:val="TableParagraph"/>
              <w:rPr>
                <w:lang w:val="nl-NL"/>
              </w:rPr>
            </w:pPr>
          </w:p>
          <w:p w14:paraId="2ACD5AB7" w14:textId="498C984D" w:rsidR="0038591A" w:rsidRPr="00D30916" w:rsidRDefault="009569F3" w:rsidP="0038591A">
            <w:pPr>
              <w:pStyle w:val="TableParagraph"/>
              <w:rPr>
                <w:lang w:val="nl-NL"/>
              </w:rPr>
            </w:pPr>
            <w:r w:rsidRPr="00D30916">
              <w:rPr>
                <w:lang w:val="nl-NL"/>
              </w:rPr>
              <w:t>340</w:t>
            </w:r>
          </w:p>
        </w:tc>
        <w:tc>
          <w:tcPr>
            <w:tcW w:w="4627" w:type="dxa"/>
          </w:tcPr>
          <w:p w14:paraId="231DE5E4" w14:textId="5D377F66" w:rsidR="0038591A" w:rsidRPr="00D30916" w:rsidRDefault="009569F3" w:rsidP="0038591A">
            <w:pPr>
              <w:pStyle w:val="TableParagraph"/>
              <w:spacing w:line="240" w:lineRule="auto"/>
              <w:ind w:left="103" w:right="386"/>
              <w:rPr>
                <w:lang w:val="nl-NL"/>
              </w:rPr>
            </w:pPr>
            <w:r w:rsidRPr="00D30916">
              <w:rPr>
                <w:lang w:val="nl-NL"/>
              </w:rPr>
              <w:t>Herzien instemmingsbrief</w:t>
            </w:r>
            <w:r w:rsidR="00A24C13" w:rsidRPr="00D30916">
              <w:rPr>
                <w:lang w:val="nl-NL"/>
              </w:rPr>
              <w:t xml:space="preserve"> reorganisatie USC.</w:t>
            </w:r>
          </w:p>
        </w:tc>
        <w:tc>
          <w:tcPr>
            <w:tcW w:w="2090" w:type="dxa"/>
          </w:tcPr>
          <w:p w14:paraId="4D091346" w14:textId="351F4BAA" w:rsidR="0038591A" w:rsidRPr="00D30916" w:rsidRDefault="00A24C13" w:rsidP="0038591A">
            <w:pPr>
              <w:pStyle w:val="TableParagraph"/>
              <w:spacing w:line="264" w:lineRule="exact"/>
              <w:ind w:left="103"/>
              <w:rPr>
                <w:lang w:val="nl-NL"/>
              </w:rPr>
            </w:pPr>
            <w:r w:rsidRPr="00D30916">
              <w:rPr>
                <w:lang w:val="nl-NL"/>
              </w:rPr>
              <w:t>secretaris</w:t>
            </w:r>
          </w:p>
        </w:tc>
        <w:tc>
          <w:tcPr>
            <w:tcW w:w="1640" w:type="dxa"/>
          </w:tcPr>
          <w:p w14:paraId="70354E27" w14:textId="0CA689E9" w:rsidR="0038591A" w:rsidRPr="00D30916" w:rsidRDefault="00A24C13" w:rsidP="0038591A">
            <w:pPr>
              <w:pStyle w:val="TableParagraph"/>
              <w:rPr>
                <w:lang w:val="nl-NL"/>
              </w:rPr>
            </w:pPr>
            <w:r w:rsidRPr="00D30916">
              <w:rPr>
                <w:lang w:val="nl-NL"/>
              </w:rPr>
              <w:t>341</w:t>
            </w:r>
          </w:p>
        </w:tc>
        <w:tc>
          <w:tcPr>
            <w:tcW w:w="1370" w:type="dxa"/>
          </w:tcPr>
          <w:p w14:paraId="48041352" w14:textId="2417A0B0" w:rsidR="0038591A" w:rsidRPr="00D30916" w:rsidRDefault="00A24C13" w:rsidP="0038591A">
            <w:pPr>
              <w:pStyle w:val="TableParagraph"/>
              <w:spacing w:line="240" w:lineRule="auto"/>
              <w:ind w:left="0"/>
              <w:rPr>
                <w:lang w:val="nl-NL"/>
              </w:rPr>
            </w:pPr>
            <w:r w:rsidRPr="00D30916">
              <w:rPr>
                <w:lang w:val="nl-NL"/>
              </w:rPr>
              <w:t xml:space="preserve"> Ja</w:t>
            </w:r>
          </w:p>
        </w:tc>
      </w:tr>
      <w:tr w:rsidR="00A24C13" w:rsidRPr="00D30916" w14:paraId="1A00EB1D" w14:textId="77777777" w:rsidTr="005305DE">
        <w:trPr>
          <w:trHeight w:val="802"/>
        </w:trPr>
        <w:tc>
          <w:tcPr>
            <w:tcW w:w="1041" w:type="dxa"/>
          </w:tcPr>
          <w:p w14:paraId="397C4925" w14:textId="77777777" w:rsidR="00A24C13" w:rsidRPr="00D30916" w:rsidRDefault="00A24C13" w:rsidP="0038591A">
            <w:pPr>
              <w:pStyle w:val="TableParagraph"/>
              <w:rPr>
                <w:lang w:val="nl-NL"/>
              </w:rPr>
            </w:pPr>
          </w:p>
          <w:p w14:paraId="28A9CB2A" w14:textId="700ED5AC" w:rsidR="00A24C13" w:rsidRPr="00D30916" w:rsidRDefault="00A24C13" w:rsidP="0038591A">
            <w:pPr>
              <w:pStyle w:val="TableParagraph"/>
              <w:rPr>
                <w:lang w:val="nl-NL"/>
              </w:rPr>
            </w:pPr>
            <w:r w:rsidRPr="00D30916">
              <w:rPr>
                <w:lang w:val="nl-NL"/>
              </w:rPr>
              <w:t>340</w:t>
            </w:r>
          </w:p>
        </w:tc>
        <w:tc>
          <w:tcPr>
            <w:tcW w:w="4627" w:type="dxa"/>
          </w:tcPr>
          <w:p w14:paraId="14E3DDCE" w14:textId="2347B1AC" w:rsidR="00E01943" w:rsidRPr="00D30916" w:rsidRDefault="00E01943" w:rsidP="00AC1B08">
            <w:pPr>
              <w:pStyle w:val="TableParagraph"/>
              <w:spacing w:line="240" w:lineRule="auto"/>
              <w:ind w:left="103" w:right="386"/>
              <w:rPr>
                <w:lang w:val="nl-NL"/>
              </w:rPr>
            </w:pPr>
            <w:r w:rsidRPr="00D30916">
              <w:rPr>
                <w:lang w:val="nl-NL"/>
              </w:rPr>
              <w:t xml:space="preserve">Career in progress. </w:t>
            </w:r>
            <w:r w:rsidR="002E3422" w:rsidRPr="00D30916">
              <w:rPr>
                <w:lang w:val="nl-NL"/>
              </w:rPr>
              <w:t>Financiële</w:t>
            </w:r>
            <w:r w:rsidRPr="00D30916">
              <w:rPr>
                <w:lang w:val="nl-NL"/>
              </w:rPr>
              <w:t xml:space="preserve"> onderbouwing vanuit de arbeidvoorwaardenmiddelen toesturen.</w:t>
            </w:r>
          </w:p>
        </w:tc>
        <w:tc>
          <w:tcPr>
            <w:tcW w:w="2090" w:type="dxa"/>
          </w:tcPr>
          <w:p w14:paraId="558C8017" w14:textId="77777777" w:rsidR="00A24C13" w:rsidRPr="00D30916" w:rsidRDefault="00A24C13" w:rsidP="0038591A">
            <w:pPr>
              <w:pStyle w:val="TableParagraph"/>
              <w:spacing w:line="264" w:lineRule="exact"/>
              <w:ind w:left="103"/>
              <w:rPr>
                <w:lang w:val="nl-NL"/>
              </w:rPr>
            </w:pPr>
          </w:p>
          <w:p w14:paraId="04C0EF9F" w14:textId="0A1AE36D" w:rsidR="00E01943" w:rsidRPr="00D30916" w:rsidRDefault="00E01943" w:rsidP="0038591A">
            <w:pPr>
              <w:pStyle w:val="TableParagraph"/>
              <w:spacing w:line="264" w:lineRule="exact"/>
              <w:ind w:left="103"/>
              <w:rPr>
                <w:lang w:val="nl-NL"/>
              </w:rPr>
            </w:pPr>
            <w:r w:rsidRPr="00D30916">
              <w:rPr>
                <w:lang w:val="nl-NL"/>
              </w:rPr>
              <w:t>HR</w:t>
            </w:r>
          </w:p>
        </w:tc>
        <w:tc>
          <w:tcPr>
            <w:tcW w:w="1640" w:type="dxa"/>
          </w:tcPr>
          <w:p w14:paraId="1BD96770" w14:textId="77777777" w:rsidR="00A24C13" w:rsidRPr="00D30916" w:rsidRDefault="00A24C13" w:rsidP="0038591A">
            <w:pPr>
              <w:pStyle w:val="TableParagraph"/>
              <w:rPr>
                <w:lang w:val="nl-NL"/>
              </w:rPr>
            </w:pPr>
          </w:p>
          <w:p w14:paraId="78B55AAF" w14:textId="7E61EDE7" w:rsidR="00E01943" w:rsidRPr="00D30916" w:rsidRDefault="00E01943" w:rsidP="0038591A">
            <w:pPr>
              <w:pStyle w:val="TableParagraph"/>
              <w:rPr>
                <w:lang w:val="nl-NL"/>
              </w:rPr>
            </w:pPr>
            <w:r w:rsidRPr="00D30916">
              <w:rPr>
                <w:lang w:val="nl-NL"/>
              </w:rPr>
              <w:t>341</w:t>
            </w:r>
          </w:p>
        </w:tc>
        <w:tc>
          <w:tcPr>
            <w:tcW w:w="1370" w:type="dxa"/>
          </w:tcPr>
          <w:p w14:paraId="6064E70E" w14:textId="7AC89432" w:rsidR="00A24C13" w:rsidRPr="00D30916" w:rsidRDefault="00D30916" w:rsidP="0038591A">
            <w:pPr>
              <w:pStyle w:val="TableParagraph"/>
              <w:spacing w:line="240" w:lineRule="auto"/>
              <w:ind w:left="0"/>
              <w:rPr>
                <w:lang w:val="nl-NL"/>
              </w:rPr>
            </w:pPr>
            <w:r>
              <w:rPr>
                <w:lang w:val="nl-NL"/>
              </w:rPr>
              <w:t xml:space="preserve"> Ja</w:t>
            </w:r>
          </w:p>
        </w:tc>
      </w:tr>
      <w:tr w:rsidR="00A24C13" w:rsidRPr="00D30916" w14:paraId="703D3207" w14:textId="77777777" w:rsidTr="005305DE">
        <w:trPr>
          <w:trHeight w:val="802"/>
        </w:trPr>
        <w:tc>
          <w:tcPr>
            <w:tcW w:w="1041" w:type="dxa"/>
          </w:tcPr>
          <w:p w14:paraId="4DF5FFD6" w14:textId="77777777" w:rsidR="00A24C13" w:rsidRPr="00D30916" w:rsidRDefault="00A24C13" w:rsidP="0038591A">
            <w:pPr>
              <w:pStyle w:val="TableParagraph"/>
              <w:rPr>
                <w:lang w:val="nl-NL"/>
              </w:rPr>
            </w:pPr>
          </w:p>
          <w:p w14:paraId="5FC98384" w14:textId="7164A01D" w:rsidR="00D51EE7" w:rsidRPr="00D30916" w:rsidRDefault="00D51EE7" w:rsidP="0038591A">
            <w:pPr>
              <w:pStyle w:val="TableParagraph"/>
              <w:rPr>
                <w:lang w:val="nl-NL"/>
              </w:rPr>
            </w:pPr>
            <w:r w:rsidRPr="00D30916">
              <w:rPr>
                <w:lang w:val="nl-NL"/>
              </w:rPr>
              <w:t>340</w:t>
            </w:r>
          </w:p>
        </w:tc>
        <w:tc>
          <w:tcPr>
            <w:tcW w:w="4627" w:type="dxa"/>
          </w:tcPr>
          <w:p w14:paraId="50C75078" w14:textId="31944B47" w:rsidR="00D51EE7" w:rsidRPr="00D30916" w:rsidRDefault="00D51EE7" w:rsidP="0038591A">
            <w:pPr>
              <w:pStyle w:val="TableParagraph"/>
              <w:spacing w:line="240" w:lineRule="auto"/>
              <w:ind w:left="103" w:right="386"/>
              <w:rPr>
                <w:lang w:val="nl-NL"/>
              </w:rPr>
            </w:pPr>
            <w:r w:rsidRPr="00D30916">
              <w:rPr>
                <w:lang w:val="nl-NL"/>
              </w:rPr>
              <w:t>Opstellen vragen over fusie ESHCC en ESSB</w:t>
            </w:r>
          </w:p>
        </w:tc>
        <w:tc>
          <w:tcPr>
            <w:tcW w:w="2090" w:type="dxa"/>
          </w:tcPr>
          <w:p w14:paraId="2118BBF6" w14:textId="77777777" w:rsidR="00A24C13" w:rsidRPr="00D30916" w:rsidRDefault="00A24C13" w:rsidP="0038591A">
            <w:pPr>
              <w:pStyle w:val="TableParagraph"/>
              <w:spacing w:line="264" w:lineRule="exact"/>
              <w:ind w:left="103"/>
              <w:rPr>
                <w:lang w:val="nl-NL"/>
              </w:rPr>
            </w:pPr>
          </w:p>
          <w:p w14:paraId="0966EC8E" w14:textId="4CEF85B0" w:rsidR="00D51EE7" w:rsidRPr="00D30916" w:rsidRDefault="00D51EE7" w:rsidP="0038591A">
            <w:pPr>
              <w:pStyle w:val="TableParagraph"/>
              <w:spacing w:line="264" w:lineRule="exact"/>
              <w:ind w:left="103"/>
              <w:rPr>
                <w:lang w:val="nl-NL"/>
              </w:rPr>
            </w:pPr>
            <w:r w:rsidRPr="00D30916">
              <w:rPr>
                <w:lang w:val="nl-NL"/>
              </w:rPr>
              <w:t>PV</w:t>
            </w:r>
          </w:p>
        </w:tc>
        <w:tc>
          <w:tcPr>
            <w:tcW w:w="1640" w:type="dxa"/>
          </w:tcPr>
          <w:p w14:paraId="1BE8890E" w14:textId="77777777" w:rsidR="00A24C13" w:rsidRPr="00D30916" w:rsidRDefault="00A24C13" w:rsidP="0038591A">
            <w:pPr>
              <w:pStyle w:val="TableParagraph"/>
              <w:rPr>
                <w:lang w:val="nl-NL"/>
              </w:rPr>
            </w:pPr>
          </w:p>
          <w:p w14:paraId="4C8DB8B6" w14:textId="42DEA8F1" w:rsidR="00D51EE7" w:rsidRPr="00D30916" w:rsidRDefault="00D51EE7" w:rsidP="0038591A">
            <w:pPr>
              <w:pStyle w:val="TableParagraph"/>
              <w:rPr>
                <w:lang w:val="nl-NL"/>
              </w:rPr>
            </w:pPr>
            <w:r w:rsidRPr="00D30916">
              <w:rPr>
                <w:lang w:val="nl-NL"/>
              </w:rPr>
              <w:t>341</w:t>
            </w:r>
          </w:p>
        </w:tc>
        <w:tc>
          <w:tcPr>
            <w:tcW w:w="1370" w:type="dxa"/>
          </w:tcPr>
          <w:p w14:paraId="784D34D2" w14:textId="77777777" w:rsidR="00D51EE7" w:rsidRPr="00D30916" w:rsidRDefault="00D51EE7" w:rsidP="0038591A">
            <w:pPr>
              <w:pStyle w:val="TableParagraph"/>
              <w:spacing w:line="240" w:lineRule="auto"/>
              <w:ind w:left="0"/>
              <w:rPr>
                <w:lang w:val="nl-NL"/>
              </w:rPr>
            </w:pPr>
          </w:p>
          <w:p w14:paraId="73F3EFA3" w14:textId="7303EAA2" w:rsidR="00A24C13" w:rsidRPr="00D30916" w:rsidRDefault="00D51EE7" w:rsidP="0038591A">
            <w:pPr>
              <w:pStyle w:val="TableParagraph"/>
              <w:spacing w:line="240" w:lineRule="auto"/>
              <w:ind w:left="0"/>
              <w:rPr>
                <w:lang w:val="nl-NL"/>
              </w:rPr>
            </w:pPr>
            <w:r w:rsidRPr="00D30916">
              <w:rPr>
                <w:lang w:val="nl-NL"/>
              </w:rPr>
              <w:t>Ja</w:t>
            </w:r>
          </w:p>
        </w:tc>
      </w:tr>
      <w:tr w:rsidR="00A24C13" w:rsidRPr="00D30916" w14:paraId="0FE4F27E" w14:textId="77777777" w:rsidTr="005305DE">
        <w:trPr>
          <w:trHeight w:val="802"/>
        </w:trPr>
        <w:tc>
          <w:tcPr>
            <w:tcW w:w="1041" w:type="dxa"/>
          </w:tcPr>
          <w:p w14:paraId="44F052C0" w14:textId="77777777" w:rsidR="00A24C13" w:rsidRPr="00D30916" w:rsidRDefault="00A24C13" w:rsidP="0038591A">
            <w:pPr>
              <w:pStyle w:val="TableParagraph"/>
              <w:rPr>
                <w:lang w:val="nl-NL"/>
              </w:rPr>
            </w:pPr>
          </w:p>
          <w:p w14:paraId="24854F43" w14:textId="52A37055" w:rsidR="00D51EE7" w:rsidRPr="00D30916" w:rsidRDefault="00D51EE7" w:rsidP="0038591A">
            <w:pPr>
              <w:pStyle w:val="TableParagraph"/>
              <w:rPr>
                <w:lang w:val="nl-NL"/>
              </w:rPr>
            </w:pPr>
            <w:r w:rsidRPr="00D30916">
              <w:rPr>
                <w:lang w:val="nl-NL"/>
              </w:rPr>
              <w:t>340</w:t>
            </w:r>
          </w:p>
        </w:tc>
        <w:tc>
          <w:tcPr>
            <w:tcW w:w="4627" w:type="dxa"/>
          </w:tcPr>
          <w:p w14:paraId="293E7829" w14:textId="57066B67" w:rsidR="00D51EE7" w:rsidRPr="00D30916" w:rsidRDefault="00D51EE7" w:rsidP="00D51EE7">
            <w:pPr>
              <w:pStyle w:val="TableParagraph"/>
              <w:spacing w:line="240" w:lineRule="auto"/>
              <w:ind w:left="0" w:right="386"/>
              <w:rPr>
                <w:lang w:val="nl-NL"/>
              </w:rPr>
            </w:pPr>
            <w:r w:rsidRPr="00D30916">
              <w:rPr>
                <w:lang w:val="nl-NL"/>
              </w:rPr>
              <w:t>Schriftelijke toelichting op toepassing regeling “Doorwerken na pensioengerechtigde leeftijd</w:t>
            </w:r>
            <w:r w:rsidR="00D30916">
              <w:rPr>
                <w:lang w:val="nl-NL"/>
              </w:rPr>
              <w:t xml:space="preserve">” </w:t>
            </w:r>
            <w:r w:rsidRPr="00D30916">
              <w:rPr>
                <w:lang w:val="nl-NL"/>
              </w:rPr>
              <w:t>.</w:t>
            </w:r>
          </w:p>
        </w:tc>
        <w:tc>
          <w:tcPr>
            <w:tcW w:w="2090" w:type="dxa"/>
          </w:tcPr>
          <w:p w14:paraId="785195E4" w14:textId="77777777" w:rsidR="00A24C13" w:rsidRPr="00D30916" w:rsidRDefault="00A24C13" w:rsidP="0038591A">
            <w:pPr>
              <w:pStyle w:val="TableParagraph"/>
              <w:spacing w:line="264" w:lineRule="exact"/>
              <w:ind w:left="103"/>
              <w:rPr>
                <w:lang w:val="nl-NL"/>
              </w:rPr>
            </w:pPr>
          </w:p>
          <w:p w14:paraId="5C9486EC" w14:textId="6CF03AF2" w:rsidR="00D51EE7" w:rsidRPr="00D30916" w:rsidRDefault="00D51EE7" w:rsidP="0038591A">
            <w:pPr>
              <w:pStyle w:val="TableParagraph"/>
              <w:spacing w:line="264" w:lineRule="exact"/>
              <w:ind w:left="103"/>
              <w:rPr>
                <w:lang w:val="nl-NL"/>
              </w:rPr>
            </w:pPr>
            <w:r w:rsidRPr="00D30916">
              <w:rPr>
                <w:lang w:val="nl-NL"/>
              </w:rPr>
              <w:t>HR</w:t>
            </w:r>
          </w:p>
        </w:tc>
        <w:tc>
          <w:tcPr>
            <w:tcW w:w="1640" w:type="dxa"/>
          </w:tcPr>
          <w:p w14:paraId="57123E23" w14:textId="77777777" w:rsidR="00A24C13" w:rsidRPr="00D30916" w:rsidRDefault="00A24C13" w:rsidP="0038591A">
            <w:pPr>
              <w:pStyle w:val="TableParagraph"/>
              <w:rPr>
                <w:lang w:val="nl-NL"/>
              </w:rPr>
            </w:pPr>
          </w:p>
          <w:p w14:paraId="4908F742" w14:textId="71E6B807" w:rsidR="00D51EE7" w:rsidRPr="00D30916" w:rsidRDefault="00D51EE7" w:rsidP="0038591A">
            <w:pPr>
              <w:pStyle w:val="TableParagraph"/>
              <w:rPr>
                <w:lang w:val="nl-NL"/>
              </w:rPr>
            </w:pPr>
            <w:r w:rsidRPr="00D30916">
              <w:rPr>
                <w:lang w:val="nl-NL"/>
              </w:rPr>
              <w:t>341</w:t>
            </w:r>
          </w:p>
        </w:tc>
        <w:tc>
          <w:tcPr>
            <w:tcW w:w="1370" w:type="dxa"/>
          </w:tcPr>
          <w:p w14:paraId="56381C49" w14:textId="77777777" w:rsidR="00A24C13" w:rsidRDefault="00A24C13" w:rsidP="0038591A">
            <w:pPr>
              <w:pStyle w:val="TableParagraph"/>
              <w:spacing w:line="240" w:lineRule="auto"/>
              <w:ind w:left="0"/>
              <w:rPr>
                <w:lang w:val="nl-NL"/>
              </w:rPr>
            </w:pPr>
          </w:p>
          <w:p w14:paraId="78026B8D" w14:textId="41A21155" w:rsidR="00E83732" w:rsidRPr="00D30916" w:rsidRDefault="00E83732" w:rsidP="0038591A">
            <w:pPr>
              <w:pStyle w:val="TableParagraph"/>
              <w:spacing w:line="240" w:lineRule="auto"/>
              <w:ind w:left="0"/>
              <w:rPr>
                <w:lang w:val="nl-NL"/>
              </w:rPr>
            </w:pPr>
            <w:r>
              <w:rPr>
                <w:lang w:val="nl-NL"/>
              </w:rPr>
              <w:t>Ja</w:t>
            </w:r>
          </w:p>
        </w:tc>
      </w:tr>
      <w:tr w:rsidR="00B65B32" w:rsidRPr="009569F3" w14:paraId="1D3DFF7C" w14:textId="77777777" w:rsidTr="005305DE">
        <w:trPr>
          <w:trHeight w:val="802"/>
        </w:trPr>
        <w:tc>
          <w:tcPr>
            <w:tcW w:w="1041" w:type="dxa"/>
          </w:tcPr>
          <w:p w14:paraId="6E7F04FF" w14:textId="77777777" w:rsidR="00B65B32" w:rsidRPr="00D30916" w:rsidRDefault="00B65B32" w:rsidP="0038591A">
            <w:pPr>
              <w:pStyle w:val="TableParagraph"/>
              <w:rPr>
                <w:lang w:val="nl-NL"/>
              </w:rPr>
            </w:pPr>
          </w:p>
          <w:p w14:paraId="762654B1" w14:textId="19EF9962" w:rsidR="00B65B32" w:rsidRPr="00D30916" w:rsidRDefault="00B65B32" w:rsidP="0038591A">
            <w:pPr>
              <w:pStyle w:val="TableParagraph"/>
              <w:rPr>
                <w:lang w:val="nl-NL"/>
              </w:rPr>
            </w:pPr>
            <w:r w:rsidRPr="00D30916">
              <w:rPr>
                <w:lang w:val="nl-NL"/>
              </w:rPr>
              <w:t>340</w:t>
            </w:r>
          </w:p>
        </w:tc>
        <w:tc>
          <w:tcPr>
            <w:tcW w:w="4627" w:type="dxa"/>
          </w:tcPr>
          <w:p w14:paraId="378C0509" w14:textId="6F7AC9E6" w:rsidR="00B65B32" w:rsidRPr="00D30916" w:rsidRDefault="00B65B32" w:rsidP="00D51EE7">
            <w:pPr>
              <w:pStyle w:val="TableParagraph"/>
              <w:spacing w:line="240" w:lineRule="auto"/>
              <w:ind w:left="0" w:right="386"/>
              <w:rPr>
                <w:lang w:val="nl-NL"/>
              </w:rPr>
            </w:pPr>
            <w:r w:rsidRPr="00D30916">
              <w:rPr>
                <w:lang w:val="nl-NL"/>
              </w:rPr>
              <w:t>Aanpassen verslag 339</w:t>
            </w:r>
          </w:p>
        </w:tc>
        <w:tc>
          <w:tcPr>
            <w:tcW w:w="2090" w:type="dxa"/>
          </w:tcPr>
          <w:p w14:paraId="54A05E56" w14:textId="77777777" w:rsidR="00B65B32" w:rsidRPr="00D30916" w:rsidRDefault="00B65B32" w:rsidP="0038591A">
            <w:pPr>
              <w:pStyle w:val="TableParagraph"/>
              <w:spacing w:line="264" w:lineRule="exact"/>
              <w:ind w:left="103"/>
              <w:rPr>
                <w:lang w:val="nl-NL"/>
              </w:rPr>
            </w:pPr>
          </w:p>
          <w:p w14:paraId="11A9F221" w14:textId="274FE4BB" w:rsidR="00B65B32" w:rsidRPr="00D30916" w:rsidRDefault="00B65B32" w:rsidP="0038591A">
            <w:pPr>
              <w:pStyle w:val="TableParagraph"/>
              <w:spacing w:line="264" w:lineRule="exact"/>
              <w:ind w:left="103"/>
              <w:rPr>
                <w:lang w:val="nl-NL"/>
              </w:rPr>
            </w:pPr>
            <w:r w:rsidRPr="00D30916">
              <w:rPr>
                <w:lang w:val="nl-NL"/>
              </w:rPr>
              <w:t>secretaris</w:t>
            </w:r>
          </w:p>
        </w:tc>
        <w:tc>
          <w:tcPr>
            <w:tcW w:w="1640" w:type="dxa"/>
          </w:tcPr>
          <w:p w14:paraId="3F06AB75" w14:textId="77777777" w:rsidR="00B65B32" w:rsidRPr="00D30916" w:rsidRDefault="00B65B32" w:rsidP="0038591A">
            <w:pPr>
              <w:pStyle w:val="TableParagraph"/>
              <w:rPr>
                <w:lang w:val="nl-NL"/>
              </w:rPr>
            </w:pPr>
          </w:p>
          <w:p w14:paraId="3FBA96E2" w14:textId="7DEC72F4" w:rsidR="00B65B32" w:rsidRPr="00D30916" w:rsidRDefault="00B65B32" w:rsidP="0038591A">
            <w:pPr>
              <w:pStyle w:val="TableParagraph"/>
              <w:rPr>
                <w:lang w:val="nl-NL"/>
              </w:rPr>
            </w:pPr>
            <w:r w:rsidRPr="00D30916">
              <w:rPr>
                <w:lang w:val="nl-NL"/>
              </w:rPr>
              <w:t>341</w:t>
            </w:r>
          </w:p>
        </w:tc>
        <w:tc>
          <w:tcPr>
            <w:tcW w:w="1370" w:type="dxa"/>
          </w:tcPr>
          <w:p w14:paraId="7302F778" w14:textId="77777777" w:rsidR="00B65B32" w:rsidRPr="00D30916" w:rsidRDefault="00B65B32" w:rsidP="0038591A">
            <w:pPr>
              <w:pStyle w:val="TableParagraph"/>
              <w:spacing w:line="240" w:lineRule="auto"/>
              <w:ind w:left="0"/>
              <w:rPr>
                <w:lang w:val="nl-NL"/>
              </w:rPr>
            </w:pPr>
          </w:p>
          <w:p w14:paraId="743B2D19" w14:textId="53DCA81C" w:rsidR="00B65B32" w:rsidRPr="00587A2D" w:rsidRDefault="00B65B32" w:rsidP="0038591A">
            <w:pPr>
              <w:pStyle w:val="TableParagraph"/>
              <w:spacing w:line="240" w:lineRule="auto"/>
              <w:ind w:left="0"/>
              <w:rPr>
                <w:lang w:val="nl-NL"/>
              </w:rPr>
            </w:pPr>
            <w:r w:rsidRPr="00D30916">
              <w:rPr>
                <w:lang w:val="nl-NL"/>
              </w:rPr>
              <w:t>Ja</w:t>
            </w:r>
          </w:p>
        </w:tc>
      </w:tr>
    </w:tbl>
    <w:p w14:paraId="11AB1AE5" w14:textId="6E61F3A4" w:rsidR="004579C6" w:rsidRPr="00587A2D" w:rsidRDefault="004579C6" w:rsidP="008C14EA">
      <w:pPr>
        <w:rPr>
          <w:rFonts w:ascii="Museo Sans 100" w:hAnsi="Museo Sans 100"/>
          <w:sz w:val="22"/>
          <w:szCs w:val="22"/>
          <w:lang w:val="nl-NL"/>
        </w:rPr>
      </w:pPr>
    </w:p>
    <w:sectPr w:rsidR="004579C6" w:rsidRPr="00587A2D" w:rsidSect="00A25EA8">
      <w:headerReference w:type="default" r:id="rId8"/>
      <w:footerReference w:type="default" r:id="rId9"/>
      <w:pgSz w:w="12240" w:h="15840"/>
      <w:pgMar w:top="1440" w:right="1440" w:bottom="1440" w:left="1440" w:header="709" w:footer="709" w:gutter="0"/>
      <w:lnNumType w:countBy="5"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32122" w14:textId="77777777" w:rsidR="00701BAE" w:rsidRDefault="00701BAE" w:rsidP="00BB616A">
      <w:r>
        <w:separator/>
      </w:r>
    </w:p>
  </w:endnote>
  <w:endnote w:type="continuationSeparator" w:id="0">
    <w:p w14:paraId="77EB009C" w14:textId="77777777" w:rsidR="00701BAE" w:rsidRDefault="00701BAE" w:rsidP="00BB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Sans-100">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496163"/>
      <w:docPartObj>
        <w:docPartGallery w:val="Page Numbers (Bottom of Page)"/>
        <w:docPartUnique/>
      </w:docPartObj>
    </w:sdtPr>
    <w:sdtEndPr>
      <w:rPr>
        <w:noProof/>
      </w:rPr>
    </w:sdtEndPr>
    <w:sdtContent>
      <w:p w14:paraId="0BC19986" w14:textId="23FD9511" w:rsidR="005A35FA" w:rsidRDefault="005A35FA">
        <w:pPr>
          <w:pStyle w:val="Footer"/>
          <w:jc w:val="center"/>
        </w:pPr>
        <w:r>
          <w:fldChar w:fldCharType="begin"/>
        </w:r>
        <w:r>
          <w:instrText xml:space="preserve"> PAGE   \* MERGEFORMAT </w:instrText>
        </w:r>
        <w:r>
          <w:fldChar w:fldCharType="separate"/>
        </w:r>
        <w:r w:rsidR="00493AD1">
          <w:rPr>
            <w:noProof/>
          </w:rPr>
          <w:t>2</w:t>
        </w:r>
        <w:r>
          <w:rPr>
            <w:noProof/>
          </w:rPr>
          <w:fldChar w:fldCharType="end"/>
        </w:r>
      </w:p>
    </w:sdtContent>
  </w:sdt>
  <w:p w14:paraId="7F49DEF7" w14:textId="77777777" w:rsidR="005A35FA" w:rsidRDefault="005A3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5E403" w14:textId="77777777" w:rsidR="00701BAE" w:rsidRDefault="00701BAE" w:rsidP="00BB616A">
      <w:r>
        <w:separator/>
      </w:r>
    </w:p>
  </w:footnote>
  <w:footnote w:type="continuationSeparator" w:id="0">
    <w:p w14:paraId="3F29E301" w14:textId="77777777" w:rsidR="00701BAE" w:rsidRDefault="00701BAE" w:rsidP="00BB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06C6A" w14:textId="5B9D578C" w:rsidR="005A35FA" w:rsidRDefault="005A35FA">
    <w:pPr>
      <w:pStyle w:val="Header"/>
      <w:jc w:val="center"/>
    </w:pPr>
  </w:p>
  <w:p w14:paraId="3180A00D" w14:textId="77777777" w:rsidR="005A35FA" w:rsidRDefault="005A3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9AE"/>
    <w:multiLevelType w:val="hybridMultilevel"/>
    <w:tmpl w:val="7F9CE8F4"/>
    <w:lvl w:ilvl="0" w:tplc="E9DAED48">
      <w:numFmt w:val="bullet"/>
      <w:lvlText w:val="-"/>
      <w:lvlJc w:val="left"/>
      <w:pPr>
        <w:ind w:left="720" w:hanging="360"/>
      </w:pPr>
      <w:rPr>
        <w:rFonts w:ascii="MuseoSans-100" w:eastAsiaTheme="minorHAnsi" w:hAnsi="MuseoSans-100" w:cs="MuseoSans-100" w:hint="default"/>
        <w:b/>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3BCE"/>
    <w:multiLevelType w:val="hybridMultilevel"/>
    <w:tmpl w:val="3DE28DEA"/>
    <w:lvl w:ilvl="0" w:tplc="D1CE8986">
      <w:start w:val="1"/>
      <w:numFmt w:val="decimal"/>
      <w:lvlText w:val="%1."/>
      <w:lvlJc w:val="left"/>
      <w:pPr>
        <w:ind w:left="360" w:hanging="360"/>
      </w:pPr>
      <w:rPr>
        <w:b/>
        <w:color w:val="00B05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644"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83461DE"/>
    <w:multiLevelType w:val="multilevel"/>
    <w:tmpl w:val="BC4092B6"/>
    <w:lvl w:ilvl="0">
      <w:start w:val="4"/>
      <w:numFmt w:val="decimal"/>
      <w:lvlText w:val="%1"/>
      <w:lvlJc w:val="left"/>
      <w:pPr>
        <w:ind w:left="435" w:hanging="435"/>
      </w:pPr>
      <w:rPr>
        <w:rFonts w:cs="Calibri" w:hint="default"/>
        <w:color w:val="000000"/>
      </w:rPr>
    </w:lvl>
    <w:lvl w:ilvl="1">
      <w:start w:val="1"/>
      <w:numFmt w:val="decimalZero"/>
      <w:lvlText w:val="%1.%2"/>
      <w:lvlJc w:val="left"/>
      <w:pPr>
        <w:ind w:left="1146" w:hanging="720"/>
      </w:pPr>
      <w:rPr>
        <w:rFonts w:cs="Calibri" w:hint="default"/>
        <w:color w:val="000000"/>
      </w:rPr>
    </w:lvl>
    <w:lvl w:ilvl="2">
      <w:start w:val="1"/>
      <w:numFmt w:val="decimal"/>
      <w:lvlText w:val="%1.%2.%3"/>
      <w:lvlJc w:val="left"/>
      <w:pPr>
        <w:ind w:left="1572" w:hanging="720"/>
      </w:pPr>
      <w:rPr>
        <w:rFonts w:cs="Calibri" w:hint="default"/>
        <w:color w:val="000000"/>
      </w:rPr>
    </w:lvl>
    <w:lvl w:ilvl="3">
      <w:start w:val="1"/>
      <w:numFmt w:val="decimal"/>
      <w:lvlText w:val="%1.%2.%3.%4"/>
      <w:lvlJc w:val="left"/>
      <w:pPr>
        <w:ind w:left="2358" w:hanging="1080"/>
      </w:pPr>
      <w:rPr>
        <w:rFonts w:cs="Calibri" w:hint="default"/>
        <w:color w:val="000000"/>
      </w:rPr>
    </w:lvl>
    <w:lvl w:ilvl="4">
      <w:start w:val="1"/>
      <w:numFmt w:val="decimal"/>
      <w:lvlText w:val="%1.%2.%3.%4.%5"/>
      <w:lvlJc w:val="left"/>
      <w:pPr>
        <w:ind w:left="2784" w:hanging="1080"/>
      </w:pPr>
      <w:rPr>
        <w:rFonts w:cs="Calibri" w:hint="default"/>
        <w:color w:val="000000"/>
      </w:rPr>
    </w:lvl>
    <w:lvl w:ilvl="5">
      <w:start w:val="1"/>
      <w:numFmt w:val="decimal"/>
      <w:lvlText w:val="%1.%2.%3.%4.%5.%6"/>
      <w:lvlJc w:val="left"/>
      <w:pPr>
        <w:ind w:left="3570" w:hanging="1440"/>
      </w:pPr>
      <w:rPr>
        <w:rFonts w:cs="Calibri" w:hint="default"/>
        <w:color w:val="000000"/>
      </w:rPr>
    </w:lvl>
    <w:lvl w:ilvl="6">
      <w:start w:val="1"/>
      <w:numFmt w:val="decimal"/>
      <w:lvlText w:val="%1.%2.%3.%4.%5.%6.%7"/>
      <w:lvlJc w:val="left"/>
      <w:pPr>
        <w:ind w:left="4356" w:hanging="1800"/>
      </w:pPr>
      <w:rPr>
        <w:rFonts w:cs="Calibri" w:hint="default"/>
        <w:color w:val="000000"/>
      </w:rPr>
    </w:lvl>
    <w:lvl w:ilvl="7">
      <w:start w:val="1"/>
      <w:numFmt w:val="decimal"/>
      <w:lvlText w:val="%1.%2.%3.%4.%5.%6.%7.%8"/>
      <w:lvlJc w:val="left"/>
      <w:pPr>
        <w:ind w:left="4782" w:hanging="1800"/>
      </w:pPr>
      <w:rPr>
        <w:rFonts w:cs="Calibri" w:hint="default"/>
        <w:color w:val="000000"/>
      </w:rPr>
    </w:lvl>
    <w:lvl w:ilvl="8">
      <w:start w:val="1"/>
      <w:numFmt w:val="decimal"/>
      <w:lvlText w:val="%1.%2.%3.%4.%5.%6.%7.%8.%9"/>
      <w:lvlJc w:val="left"/>
      <w:pPr>
        <w:ind w:left="5568" w:hanging="2160"/>
      </w:pPr>
      <w:rPr>
        <w:rFonts w:cs="Calibri" w:hint="default"/>
        <w:color w:val="000000"/>
      </w:rPr>
    </w:lvl>
  </w:abstractNum>
  <w:abstractNum w:abstractNumId="3" w15:restartNumberingAfterBreak="0">
    <w:nsid w:val="093D2376"/>
    <w:multiLevelType w:val="multilevel"/>
    <w:tmpl w:val="FD2629FC"/>
    <w:lvl w:ilvl="0">
      <w:start w:val="4"/>
      <w:numFmt w:val="decimal"/>
      <w:lvlText w:val="%1"/>
      <w:lvlJc w:val="left"/>
      <w:pPr>
        <w:ind w:left="420" w:hanging="420"/>
      </w:pPr>
      <w:rPr>
        <w:rFonts w:hint="default"/>
      </w:rPr>
    </w:lvl>
    <w:lvl w:ilvl="1">
      <w:start w:val="1"/>
      <w:numFmt w:val="decimal"/>
      <w:lvlText w:val="%2."/>
      <w:lvlJc w:val="left"/>
      <w:pPr>
        <w:ind w:left="1080" w:hanging="720"/>
      </w:pPr>
      <w:rPr>
        <w:rFonts w:ascii="Museo Sans 100" w:eastAsia="Times New Roman" w:hAnsi="Museo Sans 100"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C246C3D"/>
    <w:multiLevelType w:val="hybridMultilevel"/>
    <w:tmpl w:val="742647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C12C37"/>
    <w:multiLevelType w:val="hybridMultilevel"/>
    <w:tmpl w:val="47946A3E"/>
    <w:lvl w:ilvl="0" w:tplc="BD24C8BC">
      <w:start w:val="5"/>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AFC6046"/>
    <w:multiLevelType w:val="multilevel"/>
    <w:tmpl w:val="74708DF8"/>
    <w:lvl w:ilvl="0">
      <w:start w:val="1"/>
      <w:numFmt w:val="decimal"/>
      <w:lvlText w:val="%1"/>
      <w:lvlJc w:val="left"/>
      <w:pPr>
        <w:ind w:left="405" w:hanging="405"/>
      </w:pPr>
    </w:lvl>
    <w:lvl w:ilvl="1">
      <w:start w:val="1"/>
      <w:numFmt w:val="decimalZero"/>
      <w:lvlText w:val="%1.%2"/>
      <w:lvlJc w:val="left"/>
      <w:pPr>
        <w:ind w:left="1080"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30486C18"/>
    <w:multiLevelType w:val="multilevel"/>
    <w:tmpl w:val="317CCAFE"/>
    <w:lvl w:ilvl="0">
      <w:start w:val="2"/>
      <w:numFmt w:val="decimal"/>
      <w:lvlText w:val="%1"/>
      <w:lvlJc w:val="left"/>
      <w:pPr>
        <w:ind w:left="420" w:hanging="420"/>
      </w:pPr>
      <w:rPr>
        <w:rFonts w:hint="default"/>
        <w:b/>
      </w:rPr>
    </w:lvl>
    <w:lvl w:ilvl="1">
      <w:start w:val="1"/>
      <w:numFmt w:val="decimalZero"/>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8" w15:restartNumberingAfterBreak="0">
    <w:nsid w:val="378A6765"/>
    <w:multiLevelType w:val="multilevel"/>
    <w:tmpl w:val="6F9E6C5A"/>
    <w:lvl w:ilvl="0">
      <w:start w:val="4"/>
      <w:numFmt w:val="decimal"/>
      <w:lvlText w:val="%1"/>
      <w:lvlJc w:val="left"/>
      <w:pPr>
        <w:ind w:left="420" w:hanging="420"/>
      </w:pPr>
      <w:rPr>
        <w:rFonts w:hint="default"/>
      </w:rPr>
    </w:lvl>
    <w:lvl w:ilvl="1">
      <w:start w:val="1"/>
      <w:numFmt w:val="decimalZero"/>
      <w:lvlText w:val="%1.%2"/>
      <w:lvlJc w:val="left"/>
      <w:pPr>
        <w:ind w:left="704" w:hanging="42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5E82687"/>
    <w:multiLevelType w:val="multilevel"/>
    <w:tmpl w:val="7304DEB0"/>
    <w:lvl w:ilvl="0">
      <w:start w:val="4"/>
      <w:numFmt w:val="decimal"/>
      <w:lvlText w:val="%1"/>
      <w:lvlJc w:val="left"/>
      <w:pPr>
        <w:ind w:left="435" w:hanging="435"/>
      </w:pPr>
      <w:rPr>
        <w:rFonts w:cs="Calibri" w:hint="default"/>
        <w:color w:val="000000"/>
      </w:rPr>
    </w:lvl>
    <w:lvl w:ilvl="1">
      <w:start w:val="1"/>
      <w:numFmt w:val="decimalZero"/>
      <w:lvlText w:val="%1.%2"/>
      <w:lvlJc w:val="left"/>
      <w:pPr>
        <w:ind w:left="720" w:hanging="7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800" w:hanging="180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0" w15:restartNumberingAfterBreak="0">
    <w:nsid w:val="46C114BF"/>
    <w:multiLevelType w:val="multilevel"/>
    <w:tmpl w:val="0E622F3E"/>
    <w:lvl w:ilvl="0">
      <w:start w:val="4"/>
      <w:numFmt w:val="decimal"/>
      <w:lvlText w:val="%1"/>
      <w:lvlJc w:val="left"/>
      <w:pPr>
        <w:ind w:left="435" w:hanging="435"/>
      </w:pPr>
      <w:rPr>
        <w:rFonts w:cs="Calibri" w:hint="default"/>
        <w:color w:val="000000"/>
      </w:rPr>
    </w:lvl>
    <w:lvl w:ilvl="1">
      <w:start w:val="1"/>
      <w:numFmt w:val="decimalZero"/>
      <w:lvlText w:val="%1.%2"/>
      <w:lvlJc w:val="left"/>
      <w:pPr>
        <w:ind w:left="720" w:hanging="7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800" w:hanging="180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1" w15:restartNumberingAfterBreak="0">
    <w:nsid w:val="494F29A8"/>
    <w:multiLevelType w:val="multilevel"/>
    <w:tmpl w:val="28C436D4"/>
    <w:lvl w:ilvl="0">
      <w:start w:val="2"/>
      <w:numFmt w:val="decimal"/>
      <w:lvlText w:val="%1"/>
      <w:lvlJc w:val="left"/>
      <w:pPr>
        <w:ind w:left="430" w:hanging="430"/>
      </w:pPr>
      <w:rPr>
        <w:rFonts w:hint="default"/>
      </w:rPr>
    </w:lvl>
    <w:lvl w:ilvl="1">
      <w:start w:val="1"/>
      <w:numFmt w:val="decimalZero"/>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4F651BC4"/>
    <w:multiLevelType w:val="multilevel"/>
    <w:tmpl w:val="C8CE4568"/>
    <w:lvl w:ilvl="0">
      <w:start w:val="4"/>
      <w:numFmt w:val="decimal"/>
      <w:lvlText w:val="%1"/>
      <w:lvlJc w:val="left"/>
      <w:pPr>
        <w:ind w:left="435" w:hanging="435"/>
      </w:pPr>
      <w:rPr>
        <w:rFonts w:cs="Calibri" w:hint="default"/>
        <w:color w:val="000000"/>
      </w:rPr>
    </w:lvl>
    <w:lvl w:ilvl="1">
      <w:start w:val="1"/>
      <w:numFmt w:val="decimalZero"/>
      <w:lvlText w:val="%1.%2"/>
      <w:lvlJc w:val="left"/>
      <w:pPr>
        <w:ind w:left="720" w:hanging="7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800" w:hanging="180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3" w15:restartNumberingAfterBreak="0">
    <w:nsid w:val="593C0975"/>
    <w:multiLevelType w:val="hybridMultilevel"/>
    <w:tmpl w:val="5CC0B368"/>
    <w:lvl w:ilvl="0" w:tplc="4BF2DC84">
      <w:start w:val="1"/>
      <w:numFmt w:val="bullet"/>
      <w:lvlText w:val="-"/>
      <w:lvlJc w:val="left"/>
      <w:pPr>
        <w:ind w:left="750" w:hanging="360"/>
      </w:pPr>
      <w:rPr>
        <w:rFonts w:ascii="MuseoSans-100" w:eastAsiaTheme="minorHAnsi" w:hAnsi="MuseoSans-100" w:cs="MuseoSans-100" w:hint="default"/>
        <w:b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5D512392"/>
    <w:multiLevelType w:val="multilevel"/>
    <w:tmpl w:val="A2949F5A"/>
    <w:lvl w:ilvl="0">
      <w:start w:val="4"/>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B0A283E"/>
    <w:multiLevelType w:val="hybridMultilevel"/>
    <w:tmpl w:val="3BE40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227F5"/>
    <w:multiLevelType w:val="hybridMultilevel"/>
    <w:tmpl w:val="1B34F8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B40ABD"/>
    <w:multiLevelType w:val="multilevel"/>
    <w:tmpl w:val="6CB4B9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6C52BFB"/>
    <w:multiLevelType w:val="hybridMultilevel"/>
    <w:tmpl w:val="80F81882"/>
    <w:lvl w:ilvl="0" w:tplc="F6DA8E0A">
      <w:numFmt w:val="bullet"/>
      <w:lvlText w:val="-"/>
      <w:lvlJc w:val="left"/>
      <w:pPr>
        <w:ind w:left="720" w:hanging="360"/>
      </w:pPr>
      <w:rPr>
        <w:rFonts w:ascii="MuseoSans-100" w:eastAsiaTheme="minorHAnsi" w:hAnsi="MuseoSans-100" w:cs="MuseoSans-1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3"/>
  </w:num>
  <w:num w:numId="4">
    <w:abstractNumId w:val="18"/>
  </w:num>
  <w:num w:numId="5">
    <w:abstractNumId w:val="0"/>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0"/>
  </w:num>
  <w:num w:numId="19">
    <w:abstractNumId w:val="2"/>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D2"/>
    <w:rsid w:val="000166B6"/>
    <w:rsid w:val="00044F9C"/>
    <w:rsid w:val="00051754"/>
    <w:rsid w:val="00053C57"/>
    <w:rsid w:val="000561AD"/>
    <w:rsid w:val="00057FF5"/>
    <w:rsid w:val="0007250D"/>
    <w:rsid w:val="00075ED7"/>
    <w:rsid w:val="000820CF"/>
    <w:rsid w:val="0008322C"/>
    <w:rsid w:val="000844FE"/>
    <w:rsid w:val="000A17F5"/>
    <w:rsid w:val="000A1E35"/>
    <w:rsid w:val="000A5531"/>
    <w:rsid w:val="000C2FF9"/>
    <w:rsid w:val="000C3D50"/>
    <w:rsid w:val="000C7FF3"/>
    <w:rsid w:val="000D1801"/>
    <w:rsid w:val="000E6D16"/>
    <w:rsid w:val="00121A04"/>
    <w:rsid w:val="001256D0"/>
    <w:rsid w:val="00142705"/>
    <w:rsid w:val="00142EE4"/>
    <w:rsid w:val="0016218D"/>
    <w:rsid w:val="00166802"/>
    <w:rsid w:val="00171507"/>
    <w:rsid w:val="001971C2"/>
    <w:rsid w:val="001B4DD8"/>
    <w:rsid w:val="001C12CD"/>
    <w:rsid w:val="001C663A"/>
    <w:rsid w:val="001D4046"/>
    <w:rsid w:val="001E1727"/>
    <w:rsid w:val="001E7280"/>
    <w:rsid w:val="002272F8"/>
    <w:rsid w:val="00232FC6"/>
    <w:rsid w:val="00246141"/>
    <w:rsid w:val="00247036"/>
    <w:rsid w:val="00247376"/>
    <w:rsid w:val="0028362C"/>
    <w:rsid w:val="0028573C"/>
    <w:rsid w:val="002A0616"/>
    <w:rsid w:val="002A3961"/>
    <w:rsid w:val="002A510C"/>
    <w:rsid w:val="002C3086"/>
    <w:rsid w:val="002E3422"/>
    <w:rsid w:val="002F5C4A"/>
    <w:rsid w:val="00304BA9"/>
    <w:rsid w:val="0031747C"/>
    <w:rsid w:val="00344427"/>
    <w:rsid w:val="00353435"/>
    <w:rsid w:val="003540AB"/>
    <w:rsid w:val="00356713"/>
    <w:rsid w:val="003637A8"/>
    <w:rsid w:val="0037132C"/>
    <w:rsid w:val="00377178"/>
    <w:rsid w:val="0038591A"/>
    <w:rsid w:val="003B6A63"/>
    <w:rsid w:val="003B7BB6"/>
    <w:rsid w:val="003C702E"/>
    <w:rsid w:val="003D0DC8"/>
    <w:rsid w:val="003D10DD"/>
    <w:rsid w:val="003D6265"/>
    <w:rsid w:val="003F0688"/>
    <w:rsid w:val="003F5418"/>
    <w:rsid w:val="003F551C"/>
    <w:rsid w:val="004045ED"/>
    <w:rsid w:val="00406F9F"/>
    <w:rsid w:val="00417028"/>
    <w:rsid w:val="00447B47"/>
    <w:rsid w:val="004579C6"/>
    <w:rsid w:val="004661AF"/>
    <w:rsid w:val="00467CAC"/>
    <w:rsid w:val="00480E13"/>
    <w:rsid w:val="00483726"/>
    <w:rsid w:val="004934B8"/>
    <w:rsid w:val="00493AD1"/>
    <w:rsid w:val="004A3F4D"/>
    <w:rsid w:val="004C5A16"/>
    <w:rsid w:val="004D2140"/>
    <w:rsid w:val="004D7566"/>
    <w:rsid w:val="004E00A8"/>
    <w:rsid w:val="004F2FD9"/>
    <w:rsid w:val="005021AF"/>
    <w:rsid w:val="005041DB"/>
    <w:rsid w:val="00522C8F"/>
    <w:rsid w:val="005305DE"/>
    <w:rsid w:val="00544C74"/>
    <w:rsid w:val="005479A1"/>
    <w:rsid w:val="00576162"/>
    <w:rsid w:val="005862C2"/>
    <w:rsid w:val="00586BF3"/>
    <w:rsid w:val="00587A2D"/>
    <w:rsid w:val="005A2A40"/>
    <w:rsid w:val="005A35FA"/>
    <w:rsid w:val="005A39B0"/>
    <w:rsid w:val="005A428D"/>
    <w:rsid w:val="005A5839"/>
    <w:rsid w:val="005A7AD2"/>
    <w:rsid w:val="005B4C38"/>
    <w:rsid w:val="005C1377"/>
    <w:rsid w:val="005D1B0C"/>
    <w:rsid w:val="005D68E2"/>
    <w:rsid w:val="005F1F07"/>
    <w:rsid w:val="006113AA"/>
    <w:rsid w:val="006166AE"/>
    <w:rsid w:val="0063373D"/>
    <w:rsid w:val="0063750C"/>
    <w:rsid w:val="00641C14"/>
    <w:rsid w:val="00650A9A"/>
    <w:rsid w:val="006537CE"/>
    <w:rsid w:val="00694E26"/>
    <w:rsid w:val="00695E07"/>
    <w:rsid w:val="006D3A97"/>
    <w:rsid w:val="006E1981"/>
    <w:rsid w:val="00701BAE"/>
    <w:rsid w:val="007262CA"/>
    <w:rsid w:val="007279F5"/>
    <w:rsid w:val="00734A0A"/>
    <w:rsid w:val="00736F8B"/>
    <w:rsid w:val="007610BE"/>
    <w:rsid w:val="00765198"/>
    <w:rsid w:val="007712E9"/>
    <w:rsid w:val="007716AA"/>
    <w:rsid w:val="0078117B"/>
    <w:rsid w:val="007816DA"/>
    <w:rsid w:val="007903DD"/>
    <w:rsid w:val="007A4293"/>
    <w:rsid w:val="007A4B8C"/>
    <w:rsid w:val="007E40DB"/>
    <w:rsid w:val="007F1339"/>
    <w:rsid w:val="008300C7"/>
    <w:rsid w:val="00840267"/>
    <w:rsid w:val="0084181C"/>
    <w:rsid w:val="00847866"/>
    <w:rsid w:val="00881F5D"/>
    <w:rsid w:val="008A6C0F"/>
    <w:rsid w:val="008B1E9C"/>
    <w:rsid w:val="008B5ADA"/>
    <w:rsid w:val="008C14EA"/>
    <w:rsid w:val="008E3669"/>
    <w:rsid w:val="008E3C5D"/>
    <w:rsid w:val="008E6785"/>
    <w:rsid w:val="008E6849"/>
    <w:rsid w:val="00901A62"/>
    <w:rsid w:val="00910400"/>
    <w:rsid w:val="00931B43"/>
    <w:rsid w:val="00940E63"/>
    <w:rsid w:val="009456D4"/>
    <w:rsid w:val="0094753D"/>
    <w:rsid w:val="009569F3"/>
    <w:rsid w:val="00973A14"/>
    <w:rsid w:val="00990AD4"/>
    <w:rsid w:val="009A22C7"/>
    <w:rsid w:val="009A4D01"/>
    <w:rsid w:val="009D0C2B"/>
    <w:rsid w:val="00A03AD6"/>
    <w:rsid w:val="00A0606C"/>
    <w:rsid w:val="00A24C13"/>
    <w:rsid w:val="00A25EA8"/>
    <w:rsid w:val="00A25F2E"/>
    <w:rsid w:val="00A279A1"/>
    <w:rsid w:val="00A343FD"/>
    <w:rsid w:val="00A34D19"/>
    <w:rsid w:val="00A36B35"/>
    <w:rsid w:val="00A51C6A"/>
    <w:rsid w:val="00A54130"/>
    <w:rsid w:val="00A62F5F"/>
    <w:rsid w:val="00A65226"/>
    <w:rsid w:val="00A7331B"/>
    <w:rsid w:val="00A82DD6"/>
    <w:rsid w:val="00A877B2"/>
    <w:rsid w:val="00AA0771"/>
    <w:rsid w:val="00AA21A7"/>
    <w:rsid w:val="00AC1B08"/>
    <w:rsid w:val="00AD1E44"/>
    <w:rsid w:val="00AD28D6"/>
    <w:rsid w:val="00AD3C0E"/>
    <w:rsid w:val="00AD5783"/>
    <w:rsid w:val="00AE5EE4"/>
    <w:rsid w:val="00AE657A"/>
    <w:rsid w:val="00AE6A2D"/>
    <w:rsid w:val="00AF0B2B"/>
    <w:rsid w:val="00B001D4"/>
    <w:rsid w:val="00B01ABF"/>
    <w:rsid w:val="00B20228"/>
    <w:rsid w:val="00B27005"/>
    <w:rsid w:val="00B30597"/>
    <w:rsid w:val="00B33C8F"/>
    <w:rsid w:val="00B35275"/>
    <w:rsid w:val="00B44DAE"/>
    <w:rsid w:val="00B6253C"/>
    <w:rsid w:val="00B62E9C"/>
    <w:rsid w:val="00B65B32"/>
    <w:rsid w:val="00BA64CD"/>
    <w:rsid w:val="00BB616A"/>
    <w:rsid w:val="00BB67FD"/>
    <w:rsid w:val="00BC1FA2"/>
    <w:rsid w:val="00BE0DD1"/>
    <w:rsid w:val="00BF0635"/>
    <w:rsid w:val="00BF5DCC"/>
    <w:rsid w:val="00C02BF6"/>
    <w:rsid w:val="00C03AFC"/>
    <w:rsid w:val="00C10BC5"/>
    <w:rsid w:val="00C11D60"/>
    <w:rsid w:val="00C127BA"/>
    <w:rsid w:val="00C334A4"/>
    <w:rsid w:val="00C44887"/>
    <w:rsid w:val="00C46A1E"/>
    <w:rsid w:val="00C740EA"/>
    <w:rsid w:val="00C752E8"/>
    <w:rsid w:val="00C85825"/>
    <w:rsid w:val="00CB05E7"/>
    <w:rsid w:val="00CC148E"/>
    <w:rsid w:val="00CD2C24"/>
    <w:rsid w:val="00CF349C"/>
    <w:rsid w:val="00D06A8F"/>
    <w:rsid w:val="00D10E1B"/>
    <w:rsid w:val="00D140F1"/>
    <w:rsid w:val="00D24E02"/>
    <w:rsid w:val="00D30916"/>
    <w:rsid w:val="00D51EE7"/>
    <w:rsid w:val="00D5373B"/>
    <w:rsid w:val="00D7583B"/>
    <w:rsid w:val="00D9688F"/>
    <w:rsid w:val="00DA13D4"/>
    <w:rsid w:val="00DA1F1F"/>
    <w:rsid w:val="00DB653C"/>
    <w:rsid w:val="00DB7244"/>
    <w:rsid w:val="00DC2573"/>
    <w:rsid w:val="00DC6FC4"/>
    <w:rsid w:val="00DD4EF8"/>
    <w:rsid w:val="00DE62EE"/>
    <w:rsid w:val="00DF49F6"/>
    <w:rsid w:val="00E01943"/>
    <w:rsid w:val="00E1614C"/>
    <w:rsid w:val="00E271D6"/>
    <w:rsid w:val="00E4010A"/>
    <w:rsid w:val="00E511C8"/>
    <w:rsid w:val="00E52C77"/>
    <w:rsid w:val="00E538D1"/>
    <w:rsid w:val="00E83732"/>
    <w:rsid w:val="00E8626B"/>
    <w:rsid w:val="00E97849"/>
    <w:rsid w:val="00EA0EA9"/>
    <w:rsid w:val="00EA5271"/>
    <w:rsid w:val="00EA62A1"/>
    <w:rsid w:val="00EE570E"/>
    <w:rsid w:val="00EE60A8"/>
    <w:rsid w:val="00EF333E"/>
    <w:rsid w:val="00EF6B0A"/>
    <w:rsid w:val="00F0389F"/>
    <w:rsid w:val="00F065DA"/>
    <w:rsid w:val="00F06CE2"/>
    <w:rsid w:val="00F10275"/>
    <w:rsid w:val="00F33186"/>
    <w:rsid w:val="00F353FD"/>
    <w:rsid w:val="00F42209"/>
    <w:rsid w:val="00F43B32"/>
    <w:rsid w:val="00F67A50"/>
    <w:rsid w:val="00F760ED"/>
    <w:rsid w:val="00F97056"/>
    <w:rsid w:val="00F97D6F"/>
    <w:rsid w:val="00FA5516"/>
    <w:rsid w:val="00FB05B4"/>
    <w:rsid w:val="00FD0CFB"/>
    <w:rsid w:val="00FD6FD1"/>
    <w:rsid w:val="00FE406A"/>
    <w:rsid w:val="00FE6B30"/>
    <w:rsid w:val="00FF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F309"/>
  <w15:chartTrackingRefBased/>
  <w15:docId w15:val="{F740D998-FEEB-470B-874B-08F01BB8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AD2"/>
    <w:pPr>
      <w:ind w:left="720"/>
      <w:contextualSpacing/>
    </w:pPr>
  </w:style>
  <w:style w:type="paragraph" w:customStyle="1" w:styleId="agendapunt">
    <w:name w:val="agendapunt"/>
    <w:basedOn w:val="Normal"/>
    <w:rsid w:val="00353435"/>
    <w:pPr>
      <w:tabs>
        <w:tab w:val="left" w:pos="284"/>
      </w:tabs>
      <w:ind w:hanging="567"/>
    </w:pPr>
    <w:rPr>
      <w:b/>
      <w:sz w:val="22"/>
      <w:szCs w:val="20"/>
      <w:lang w:val="nl-NL"/>
    </w:rPr>
  </w:style>
  <w:style w:type="paragraph" w:styleId="BalloonText">
    <w:name w:val="Balloon Text"/>
    <w:basedOn w:val="Normal"/>
    <w:link w:val="BalloonTextChar"/>
    <w:uiPriority w:val="99"/>
    <w:semiHidden/>
    <w:unhideWhenUsed/>
    <w:rsid w:val="00641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C1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1F5D"/>
    <w:rPr>
      <w:sz w:val="16"/>
      <w:szCs w:val="16"/>
    </w:rPr>
  </w:style>
  <w:style w:type="paragraph" w:styleId="CommentText">
    <w:name w:val="annotation text"/>
    <w:basedOn w:val="Normal"/>
    <w:link w:val="CommentTextChar"/>
    <w:uiPriority w:val="99"/>
    <w:semiHidden/>
    <w:unhideWhenUsed/>
    <w:rsid w:val="00881F5D"/>
    <w:rPr>
      <w:sz w:val="20"/>
      <w:szCs w:val="20"/>
    </w:rPr>
  </w:style>
  <w:style w:type="character" w:customStyle="1" w:styleId="CommentTextChar">
    <w:name w:val="Comment Text Char"/>
    <w:basedOn w:val="DefaultParagraphFont"/>
    <w:link w:val="CommentText"/>
    <w:uiPriority w:val="99"/>
    <w:semiHidden/>
    <w:rsid w:val="00881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F5D"/>
    <w:rPr>
      <w:b/>
      <w:bCs/>
    </w:rPr>
  </w:style>
  <w:style w:type="character" w:customStyle="1" w:styleId="CommentSubjectChar">
    <w:name w:val="Comment Subject Char"/>
    <w:basedOn w:val="CommentTextChar"/>
    <w:link w:val="CommentSubject"/>
    <w:uiPriority w:val="99"/>
    <w:semiHidden/>
    <w:rsid w:val="00881F5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4579C6"/>
    <w:pPr>
      <w:widowControl w:val="0"/>
      <w:autoSpaceDE w:val="0"/>
      <w:autoSpaceDN w:val="0"/>
      <w:ind w:left="491"/>
    </w:pPr>
    <w:rPr>
      <w:rFonts w:ascii="Museo Sans 100" w:eastAsia="Museo Sans 100" w:hAnsi="Museo Sans 100" w:cs="Museo Sans 100"/>
      <w:sz w:val="22"/>
      <w:szCs w:val="22"/>
    </w:rPr>
  </w:style>
  <w:style w:type="character" w:customStyle="1" w:styleId="BodyTextChar">
    <w:name w:val="Body Text Char"/>
    <w:basedOn w:val="DefaultParagraphFont"/>
    <w:link w:val="BodyText"/>
    <w:uiPriority w:val="1"/>
    <w:rsid w:val="004579C6"/>
    <w:rPr>
      <w:rFonts w:ascii="Museo Sans 100" w:eastAsia="Museo Sans 100" w:hAnsi="Museo Sans 100" w:cs="Museo Sans 100"/>
    </w:rPr>
  </w:style>
  <w:style w:type="paragraph" w:customStyle="1" w:styleId="TableParagraph">
    <w:name w:val="Table Paragraph"/>
    <w:basedOn w:val="Normal"/>
    <w:uiPriority w:val="1"/>
    <w:qFormat/>
    <w:rsid w:val="004579C6"/>
    <w:pPr>
      <w:widowControl w:val="0"/>
      <w:autoSpaceDE w:val="0"/>
      <w:autoSpaceDN w:val="0"/>
      <w:spacing w:line="263" w:lineRule="exact"/>
      <w:ind w:left="102"/>
    </w:pPr>
    <w:rPr>
      <w:rFonts w:ascii="Museo Sans 100" w:eastAsia="Museo Sans 100" w:hAnsi="Museo Sans 100" w:cs="Museo Sans 100"/>
      <w:sz w:val="22"/>
      <w:szCs w:val="22"/>
    </w:rPr>
  </w:style>
  <w:style w:type="paragraph" w:styleId="Header">
    <w:name w:val="header"/>
    <w:basedOn w:val="Normal"/>
    <w:link w:val="HeaderChar"/>
    <w:uiPriority w:val="99"/>
    <w:unhideWhenUsed/>
    <w:rsid w:val="00BB616A"/>
    <w:pPr>
      <w:tabs>
        <w:tab w:val="center" w:pos="4680"/>
        <w:tab w:val="right" w:pos="9360"/>
      </w:tabs>
    </w:pPr>
  </w:style>
  <w:style w:type="character" w:customStyle="1" w:styleId="HeaderChar">
    <w:name w:val="Header Char"/>
    <w:basedOn w:val="DefaultParagraphFont"/>
    <w:link w:val="Header"/>
    <w:uiPriority w:val="99"/>
    <w:rsid w:val="00BB61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616A"/>
    <w:pPr>
      <w:tabs>
        <w:tab w:val="center" w:pos="4680"/>
        <w:tab w:val="right" w:pos="9360"/>
      </w:tabs>
    </w:pPr>
  </w:style>
  <w:style w:type="character" w:customStyle="1" w:styleId="FooterChar">
    <w:name w:val="Footer Char"/>
    <w:basedOn w:val="DefaultParagraphFont"/>
    <w:link w:val="Footer"/>
    <w:uiPriority w:val="99"/>
    <w:rsid w:val="00BB616A"/>
    <w:rPr>
      <w:rFonts w:ascii="Times New Roman" w:eastAsia="Times New Roman" w:hAnsi="Times New Roman" w:cs="Times New Roman"/>
      <w:sz w:val="24"/>
      <w:szCs w:val="24"/>
    </w:rPr>
  </w:style>
  <w:style w:type="paragraph" w:customStyle="1" w:styleId="Default">
    <w:name w:val="Default"/>
    <w:rsid w:val="00C02BF6"/>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qFormat/>
    <w:rsid w:val="00D7583B"/>
    <w:rPr>
      <w:smallCaps/>
      <w:color w:val="5A5A5A" w:themeColor="text1" w:themeTint="A5"/>
    </w:rPr>
  </w:style>
  <w:style w:type="table" w:styleId="TableGrid">
    <w:name w:val="Table Grid"/>
    <w:basedOn w:val="TableNormal"/>
    <w:uiPriority w:val="39"/>
    <w:rsid w:val="00781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25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9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F928C-C1C3-44FB-96ED-F8E8DC74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1588</Words>
  <Characters>9056</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Company>
  <LinksUpToDate>false</LinksUpToDate>
  <CharactersWithSpaces>10623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 Jong-de Geus</dc:creator>
  <cp:keywords/>
  <dc:description/>
  <cp:lastModifiedBy>L. van Kampen</cp:lastModifiedBy>
  <cp:revision>2</cp:revision>
  <cp:lastPrinted>2019-06-11T09:04:00Z</cp:lastPrinted>
  <dcterms:created xsi:type="dcterms:W3CDTF">2019-06-26T13:11:00Z</dcterms:created>
  <dcterms:modified xsi:type="dcterms:W3CDTF">2019-06-26T13:11:00Z</dcterms:modified>
</cp:coreProperties>
</file>